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32E7F"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32E7F">
        <w:rPr>
          <w:rFonts w:asciiTheme="majorHAnsi" w:hAnsiTheme="majorHAnsi" w:cs="Tahoma"/>
          <w:b/>
          <w:sz w:val="40"/>
          <w:szCs w:val="40"/>
        </w:rPr>
        <w:t>ID</w:t>
      </w:r>
      <w:proofErr w:type="spellStart"/>
      <w:r w:rsidR="007D2DCA" w:rsidRPr="00532E7F">
        <w:rPr>
          <w:rFonts w:asciiTheme="majorHAnsi" w:hAnsiTheme="majorHAnsi" w:cs="Tahoma"/>
          <w:b/>
          <w:sz w:val="40"/>
          <w:szCs w:val="40"/>
        </w:rPr>
        <w:t>.</w:t>
      </w:r>
      <w:r w:rsidR="005E34DF" w:rsidRPr="00532E7F">
        <w:rPr>
          <w:rFonts w:asciiTheme="majorHAnsi" w:hAnsiTheme="majorHAnsi" w:cs="Tahoma"/>
          <w:b/>
          <w:sz w:val="40"/>
          <w:szCs w:val="40"/>
        </w:rPr>
        <w:t>16REA</w:t>
      </w:r>
      <w:proofErr w:type="spellEnd"/>
      <w:r w:rsidR="005E34DF" w:rsidRPr="00532E7F">
        <w:rPr>
          <w:rFonts w:asciiTheme="majorHAnsi" w:hAnsiTheme="majorHAnsi" w:cs="Tahoma"/>
          <w:b/>
          <w:sz w:val="40"/>
          <w:szCs w:val="40"/>
        </w:rPr>
        <w:t>004</w:t>
      </w:r>
    </w:p>
    <w:p w:rsidR="0070745D" w:rsidRPr="00532E7F"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32E7F">
        <w:rPr>
          <w:rFonts w:asciiTheme="majorHAnsi" w:hAnsiTheme="majorHAnsi" w:cs="Tahoma"/>
          <w:b/>
          <w:sz w:val="40"/>
          <w:szCs w:val="40"/>
        </w:rPr>
        <w:t xml:space="preserve"> </w:t>
      </w:r>
      <w:r w:rsidR="0070745D" w:rsidRPr="00532E7F">
        <w:rPr>
          <w:rFonts w:asciiTheme="majorHAnsi" w:hAnsiTheme="majorHAnsi" w:cs="Tahoma"/>
          <w:b/>
          <w:sz w:val="40"/>
          <w:szCs w:val="40"/>
        </w:rPr>
        <w:t xml:space="preserve">DISCIPLINARE </w:t>
      </w:r>
      <w:proofErr w:type="spellStart"/>
      <w:r w:rsidR="0070745D" w:rsidRPr="00532E7F">
        <w:rPr>
          <w:rFonts w:asciiTheme="majorHAnsi" w:hAnsiTheme="majorHAnsi" w:cs="Tahoma"/>
          <w:b/>
          <w:sz w:val="40"/>
          <w:szCs w:val="40"/>
        </w:rPr>
        <w:t>DI</w:t>
      </w:r>
      <w:proofErr w:type="spellEnd"/>
      <w:r w:rsidR="0070745D" w:rsidRPr="00532E7F">
        <w:rPr>
          <w:rFonts w:asciiTheme="majorHAnsi" w:hAnsiTheme="majorHAnsi" w:cs="Tahoma"/>
          <w:b/>
          <w:sz w:val="40"/>
          <w:szCs w:val="40"/>
        </w:rPr>
        <w:t xml:space="preserve"> GARA</w:t>
      </w:r>
    </w:p>
    <w:p w:rsidR="005C0DB7" w:rsidRPr="00532E7F"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sz w:val="40"/>
          <w:szCs w:val="40"/>
        </w:rPr>
      </w:pPr>
      <w:r w:rsidRPr="00532E7F">
        <w:rPr>
          <w:rFonts w:asciiTheme="majorHAnsi" w:hAnsiTheme="majorHAnsi" w:cs="Tahoma"/>
          <w:b/>
          <w:sz w:val="40"/>
          <w:szCs w:val="40"/>
        </w:rPr>
        <w:t xml:space="preserve"> </w:t>
      </w:r>
      <w:r w:rsidRPr="00532E7F">
        <w:rPr>
          <w:rFonts w:asciiTheme="majorHAnsi" w:hAnsiTheme="majorHAnsi" w:cs="Tahoma"/>
          <w:sz w:val="40"/>
          <w:szCs w:val="40"/>
        </w:rPr>
        <w:t>GARA A PROCEDURA APERTA AI SENSI DELL’ART 60</w:t>
      </w:r>
      <w:r w:rsidR="00FB3FA1" w:rsidRPr="00532E7F">
        <w:rPr>
          <w:rFonts w:asciiTheme="majorHAnsi" w:hAnsiTheme="majorHAnsi" w:cs="Tahoma"/>
          <w:sz w:val="40"/>
          <w:szCs w:val="40"/>
        </w:rPr>
        <w:t xml:space="preserve"> </w:t>
      </w:r>
      <w:r w:rsidR="005838E9" w:rsidRPr="00532E7F">
        <w:rPr>
          <w:rFonts w:asciiTheme="majorHAnsi" w:hAnsiTheme="majorHAnsi" w:cs="Tahoma"/>
          <w:sz w:val="40"/>
          <w:szCs w:val="40"/>
        </w:rPr>
        <w:t xml:space="preserve">DEL D. </w:t>
      </w:r>
      <w:r w:rsidRPr="00532E7F">
        <w:rPr>
          <w:rFonts w:asciiTheme="majorHAnsi" w:hAnsiTheme="majorHAnsi" w:cs="Tahoma"/>
          <w:sz w:val="40"/>
          <w:szCs w:val="40"/>
        </w:rPr>
        <w:t xml:space="preserve">LGS. N. 50/2016 </w:t>
      </w:r>
      <w:r w:rsidR="005838E9" w:rsidRPr="00532E7F">
        <w:rPr>
          <w:rFonts w:asciiTheme="majorHAnsi" w:hAnsiTheme="majorHAnsi" w:cs="Tahoma"/>
          <w:sz w:val="40"/>
          <w:szCs w:val="40"/>
        </w:rPr>
        <w:t xml:space="preserve">PER LA STIPULA </w:t>
      </w:r>
      <w:proofErr w:type="spellStart"/>
      <w:r w:rsidR="005838E9" w:rsidRPr="00532E7F">
        <w:rPr>
          <w:rFonts w:asciiTheme="majorHAnsi" w:hAnsiTheme="majorHAnsi" w:cs="Tahoma"/>
          <w:sz w:val="40"/>
          <w:szCs w:val="40"/>
        </w:rPr>
        <w:t>DI</w:t>
      </w:r>
      <w:proofErr w:type="spellEnd"/>
      <w:r w:rsidR="005838E9" w:rsidRPr="00532E7F">
        <w:rPr>
          <w:rFonts w:asciiTheme="majorHAnsi" w:hAnsiTheme="majorHAnsi" w:cs="Tahoma"/>
          <w:sz w:val="40"/>
          <w:szCs w:val="40"/>
        </w:rPr>
        <w:t xml:space="preserve"> UNA CONVENZIONE PER </w:t>
      </w:r>
      <w:r w:rsidRPr="00532E7F">
        <w:rPr>
          <w:rFonts w:asciiTheme="majorHAnsi" w:hAnsiTheme="majorHAnsi" w:cs="Tahoma"/>
          <w:sz w:val="40"/>
          <w:szCs w:val="40"/>
        </w:rPr>
        <w:t xml:space="preserve">L’AFFIDAMENTO </w:t>
      </w:r>
      <w:r w:rsidR="001A722B" w:rsidRPr="00532E7F">
        <w:rPr>
          <w:rFonts w:asciiTheme="majorHAnsi" w:hAnsiTheme="majorHAnsi" w:cs="Tahoma"/>
          <w:sz w:val="40"/>
          <w:szCs w:val="40"/>
        </w:rPr>
        <w:t xml:space="preserve">DELLA </w:t>
      </w:r>
      <w:r w:rsidR="007D2E61" w:rsidRPr="00532E7F">
        <w:rPr>
          <w:rFonts w:asciiTheme="majorHAnsi" w:hAnsiTheme="majorHAnsi" w:cs="Tahoma"/>
          <w:sz w:val="40"/>
          <w:szCs w:val="40"/>
        </w:rPr>
        <w:t xml:space="preserve">FORNITURA </w:t>
      </w:r>
      <w:r w:rsidR="00532E7F" w:rsidRPr="00532E7F">
        <w:rPr>
          <w:rFonts w:asciiTheme="majorHAnsi" w:hAnsiTheme="majorHAnsi" w:cs="Tahoma"/>
          <w:sz w:val="40"/>
          <w:szCs w:val="40"/>
        </w:rPr>
        <w:t xml:space="preserve">IN SERVICE </w:t>
      </w:r>
      <w:proofErr w:type="spellStart"/>
      <w:r w:rsidR="00532E7F" w:rsidRPr="00532E7F">
        <w:rPr>
          <w:rFonts w:asciiTheme="majorHAnsi" w:hAnsiTheme="majorHAnsi" w:cs="Tahoma"/>
          <w:sz w:val="40"/>
          <w:szCs w:val="40"/>
        </w:rPr>
        <w:t>DI</w:t>
      </w:r>
      <w:proofErr w:type="spellEnd"/>
      <w:r w:rsidR="00532E7F" w:rsidRPr="00532E7F">
        <w:rPr>
          <w:rFonts w:asciiTheme="majorHAnsi" w:hAnsiTheme="majorHAnsi" w:cs="Tahoma"/>
          <w:sz w:val="40"/>
          <w:szCs w:val="40"/>
        </w:rPr>
        <w:t xml:space="preserve"> REATTIVI E STRUMENTAZIONI PER LA TIPIZZAZIONE HLA IN BIOLOGIA MOLECOLARE PER UN PERIODO </w:t>
      </w:r>
      <w:proofErr w:type="spellStart"/>
      <w:r w:rsidR="00532E7F" w:rsidRPr="00532E7F">
        <w:rPr>
          <w:rFonts w:asciiTheme="majorHAnsi" w:hAnsiTheme="majorHAnsi" w:cs="Tahoma"/>
          <w:sz w:val="40"/>
          <w:szCs w:val="40"/>
        </w:rPr>
        <w:t>DI</w:t>
      </w:r>
      <w:proofErr w:type="spellEnd"/>
      <w:r w:rsidR="00532E7F" w:rsidRPr="00532E7F">
        <w:rPr>
          <w:rFonts w:asciiTheme="majorHAnsi" w:hAnsiTheme="majorHAnsi" w:cs="Tahoma"/>
          <w:sz w:val="40"/>
          <w:szCs w:val="40"/>
        </w:rPr>
        <w:t xml:space="preserve"> 36 MESI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6C33E2">
        <w:rPr>
          <w:rFonts w:asciiTheme="majorHAnsi" w:hAnsiTheme="majorHAnsi" w:cs="Tahoma"/>
          <w:sz w:val="22"/>
          <w:szCs w:val="22"/>
        </w:rPr>
        <w:t xml:space="preserve"> Rinvio allo Schema di Convenzione</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532E7F" w:rsidRDefault="003C2122" w:rsidP="003C2122">
      <w:pPr>
        <w:pStyle w:val="Corpodeltesto2"/>
        <w:spacing w:after="0" w:line="240" w:lineRule="auto"/>
        <w:jc w:val="both"/>
        <w:rPr>
          <w:rFonts w:ascii="Cambria" w:hAnsi="Cambria" w:cs="Tahoma"/>
          <w:sz w:val="22"/>
          <w:szCs w:val="22"/>
        </w:rPr>
      </w:pPr>
      <w:r w:rsidRPr="00532E7F">
        <w:rPr>
          <w:rFonts w:ascii="Cambria" w:hAnsi="Cambria" w:cs="Tahoma"/>
          <w:sz w:val="22"/>
          <w:szCs w:val="22"/>
        </w:rPr>
        <w:t xml:space="preserve">L’Ente per la gestione accentrata dei servizi condivisi, di seguito denominato EGAS, ha indetto gara a procedura aperta, </w:t>
      </w:r>
      <w:r w:rsidR="005838E9" w:rsidRPr="00532E7F">
        <w:rPr>
          <w:rFonts w:asciiTheme="majorHAnsi" w:hAnsiTheme="majorHAnsi" w:cs="Tahoma"/>
          <w:sz w:val="22"/>
          <w:szCs w:val="22"/>
        </w:rPr>
        <w:t xml:space="preserve">(art. 60 del D. </w:t>
      </w:r>
      <w:proofErr w:type="spellStart"/>
      <w:r w:rsidR="005838E9" w:rsidRPr="00532E7F">
        <w:rPr>
          <w:rFonts w:asciiTheme="majorHAnsi" w:hAnsiTheme="majorHAnsi" w:cs="Tahoma"/>
          <w:sz w:val="22"/>
          <w:szCs w:val="22"/>
        </w:rPr>
        <w:t>Lgs</w:t>
      </w:r>
      <w:proofErr w:type="spellEnd"/>
      <w:r w:rsidR="005838E9" w:rsidRPr="00532E7F">
        <w:rPr>
          <w:rFonts w:asciiTheme="majorHAnsi" w:hAnsiTheme="majorHAnsi" w:cs="Tahoma"/>
          <w:sz w:val="22"/>
          <w:szCs w:val="22"/>
        </w:rPr>
        <w:t xml:space="preserve">. n. 50/2016), </w:t>
      </w:r>
      <w:r w:rsidRPr="00532E7F">
        <w:rPr>
          <w:rFonts w:ascii="Cambria" w:hAnsi="Cambria" w:cs="Tahoma"/>
          <w:sz w:val="22"/>
          <w:szCs w:val="22"/>
        </w:rPr>
        <w:t xml:space="preserve">per la stipula di una </w:t>
      </w:r>
      <w:r w:rsidRPr="00532E7F">
        <w:rPr>
          <w:rFonts w:ascii="Cambria" w:hAnsi="Cambria" w:cs="Tahoma"/>
          <w:b/>
          <w:sz w:val="22"/>
          <w:szCs w:val="22"/>
          <w:u w:val="single"/>
        </w:rPr>
        <w:t>Convenzione</w:t>
      </w:r>
      <w:r w:rsidRPr="00532E7F">
        <w:rPr>
          <w:rFonts w:ascii="Cambria" w:hAnsi="Cambria" w:cs="Tahoma"/>
          <w:sz w:val="22"/>
          <w:szCs w:val="22"/>
        </w:rPr>
        <w:t xml:space="preserve"> per l’affidamento della </w:t>
      </w:r>
      <w:r w:rsidR="00A37179" w:rsidRPr="00532E7F">
        <w:rPr>
          <w:rFonts w:asciiTheme="majorHAnsi" w:hAnsiTheme="majorHAnsi" w:cs="Tahoma"/>
          <w:sz w:val="22"/>
          <w:szCs w:val="22"/>
        </w:rPr>
        <w:t>“</w:t>
      </w:r>
      <w:r w:rsidR="00532E7F">
        <w:rPr>
          <w:rFonts w:asciiTheme="majorHAnsi" w:hAnsiTheme="majorHAnsi" w:cs="Tahoma"/>
          <w:sz w:val="22"/>
          <w:szCs w:val="22"/>
        </w:rPr>
        <w:t xml:space="preserve">FORNITURA </w:t>
      </w:r>
      <w:r w:rsidR="00532E7F" w:rsidRPr="00532E7F">
        <w:rPr>
          <w:rFonts w:asciiTheme="majorHAnsi" w:hAnsiTheme="majorHAnsi" w:cs="Tahoma"/>
          <w:sz w:val="22"/>
          <w:szCs w:val="22"/>
        </w:rPr>
        <w:t xml:space="preserve">IN SERVICE </w:t>
      </w:r>
      <w:proofErr w:type="spellStart"/>
      <w:r w:rsidR="00532E7F" w:rsidRPr="00532E7F">
        <w:rPr>
          <w:rFonts w:asciiTheme="majorHAnsi" w:hAnsiTheme="majorHAnsi" w:cs="Tahoma"/>
          <w:sz w:val="22"/>
          <w:szCs w:val="22"/>
        </w:rPr>
        <w:t>DI</w:t>
      </w:r>
      <w:proofErr w:type="spellEnd"/>
      <w:r w:rsidR="00532E7F" w:rsidRPr="00532E7F">
        <w:rPr>
          <w:rFonts w:asciiTheme="majorHAnsi" w:hAnsiTheme="majorHAnsi" w:cs="Tahoma"/>
          <w:sz w:val="22"/>
          <w:szCs w:val="22"/>
        </w:rPr>
        <w:t xml:space="preserve"> REATTIVI E STRUMENTAZIONI PER LA TIPIZZAZIONE HLA IN BIOLOGIA MOLECOLARE PER UN PERIODO </w:t>
      </w:r>
      <w:proofErr w:type="spellStart"/>
      <w:r w:rsidR="00532E7F" w:rsidRPr="00532E7F">
        <w:rPr>
          <w:rFonts w:asciiTheme="majorHAnsi" w:hAnsiTheme="majorHAnsi" w:cs="Tahoma"/>
          <w:sz w:val="22"/>
          <w:szCs w:val="22"/>
        </w:rPr>
        <w:t>DI</w:t>
      </w:r>
      <w:proofErr w:type="spellEnd"/>
      <w:r w:rsidR="00532E7F" w:rsidRPr="00532E7F">
        <w:rPr>
          <w:rFonts w:asciiTheme="majorHAnsi" w:hAnsiTheme="majorHAnsi" w:cs="Tahoma"/>
          <w:sz w:val="22"/>
          <w:szCs w:val="22"/>
        </w:rPr>
        <w:t xml:space="preserve"> 36 MESI</w:t>
      </w:r>
      <w:r w:rsidR="009653EF" w:rsidRPr="00532E7F">
        <w:rPr>
          <w:rFonts w:ascii="Cambria" w:hAnsi="Cambria" w:cs="Tahoma"/>
          <w:sz w:val="22"/>
          <w:szCs w:val="22"/>
        </w:rPr>
        <w:t xml:space="preserve"> - </w:t>
      </w:r>
      <w:r w:rsidR="00F01F05" w:rsidRPr="00532E7F">
        <w:rPr>
          <w:rFonts w:ascii="Cambria" w:hAnsi="Cambria" w:cs="Tahoma"/>
          <w:sz w:val="22"/>
          <w:szCs w:val="22"/>
        </w:rPr>
        <w:t>ID</w:t>
      </w:r>
      <w:proofErr w:type="spellStart"/>
      <w:r w:rsidR="00F01F05" w:rsidRPr="00532E7F">
        <w:rPr>
          <w:rFonts w:ascii="Cambria" w:hAnsi="Cambria" w:cs="Tahoma"/>
          <w:sz w:val="22"/>
          <w:szCs w:val="22"/>
        </w:rPr>
        <w:t>.</w:t>
      </w:r>
      <w:r w:rsidR="005E34DF" w:rsidRPr="00532E7F">
        <w:rPr>
          <w:rFonts w:ascii="Cambria" w:hAnsi="Cambria" w:cs="Tahoma"/>
          <w:sz w:val="22"/>
          <w:szCs w:val="22"/>
        </w:rPr>
        <w:t>16REA</w:t>
      </w:r>
      <w:proofErr w:type="spellEnd"/>
      <w:r w:rsidR="005E34DF" w:rsidRPr="00532E7F">
        <w:rPr>
          <w:rFonts w:ascii="Cambria" w:hAnsi="Cambria" w:cs="Tahoma"/>
          <w:sz w:val="22"/>
          <w:szCs w:val="22"/>
        </w:rPr>
        <w:t>004</w:t>
      </w:r>
      <w:r w:rsidRPr="00532E7F">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532E7F">
        <w:rPr>
          <w:rFonts w:ascii="Cambria" w:hAnsi="Cambria" w:cs="Tahoma"/>
          <w:sz w:val="22"/>
          <w:szCs w:val="22"/>
        </w:rPr>
        <w:t>S.S.R.</w:t>
      </w:r>
      <w:proofErr w:type="spellEnd"/>
      <w:r w:rsidRPr="00532E7F">
        <w:rPr>
          <w:rFonts w:ascii="Cambria" w:hAnsi="Cambria" w:cs="Tahoma"/>
          <w:sz w:val="22"/>
          <w:szCs w:val="22"/>
        </w:rPr>
        <w:t xml:space="preserve"> interessati potranno aderire alla Convenzione. </w:t>
      </w:r>
    </w:p>
    <w:p w:rsidR="003C2122" w:rsidRPr="00532E7F" w:rsidRDefault="003C2122" w:rsidP="003C2122">
      <w:pPr>
        <w:ind w:right="-1"/>
        <w:contextualSpacing/>
        <w:jc w:val="both"/>
        <w:rPr>
          <w:rFonts w:asciiTheme="majorHAnsi" w:hAnsiTheme="majorHAnsi" w:cs="Tahoma"/>
          <w:sz w:val="22"/>
          <w:szCs w:val="22"/>
        </w:rPr>
      </w:pPr>
      <w:r w:rsidRPr="00532E7F">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32E7F" w:rsidRDefault="005C0DB7" w:rsidP="005D5727">
      <w:pPr>
        <w:contextualSpacing/>
        <w:jc w:val="both"/>
        <w:rPr>
          <w:rFonts w:asciiTheme="majorHAnsi" w:hAnsiTheme="majorHAnsi" w:cs="Tahoma"/>
          <w:sz w:val="22"/>
          <w:szCs w:val="22"/>
        </w:rPr>
      </w:pPr>
      <w:r w:rsidRPr="00532E7F">
        <w:rPr>
          <w:rFonts w:asciiTheme="majorHAnsi" w:hAnsiTheme="majorHAnsi" w:cs="Tahoma"/>
          <w:sz w:val="22"/>
          <w:szCs w:val="22"/>
        </w:rPr>
        <w:t>L’EGAS si riserva</w:t>
      </w:r>
      <w:r w:rsidR="00192727" w:rsidRPr="00532E7F">
        <w:rPr>
          <w:rFonts w:asciiTheme="majorHAnsi" w:hAnsiTheme="majorHAnsi" w:cs="Tahoma"/>
          <w:sz w:val="22"/>
          <w:szCs w:val="22"/>
        </w:rPr>
        <w:t>:</w:t>
      </w:r>
      <w:r w:rsidRPr="00532E7F">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BC1B34"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xml:space="preserve">) e lo stesso concorrente non acconsenta ad una modifica delle condizioni economiche </w:t>
      </w:r>
      <w:r w:rsidRPr="00BC1B34">
        <w:rPr>
          <w:rFonts w:asciiTheme="majorHAnsi" w:hAnsiTheme="majorHAnsi" w:cs="Tahoma"/>
          <w:sz w:val="22"/>
          <w:szCs w:val="22"/>
        </w:rPr>
        <w:t>tali da rispettare il limite di cui all</w:t>
      </w:r>
      <w:r w:rsidR="00313879" w:rsidRPr="00BC1B34">
        <w:rPr>
          <w:rFonts w:asciiTheme="majorHAnsi" w:hAnsiTheme="majorHAnsi" w:cs="Tahoma"/>
          <w:sz w:val="22"/>
          <w:szCs w:val="22"/>
        </w:rPr>
        <w:t>’art. 26 c.3 della legge 488/99;</w:t>
      </w:r>
    </w:p>
    <w:p w:rsidR="007D2E61" w:rsidRPr="00BC1B34" w:rsidRDefault="00BC1B34" w:rsidP="005D5727">
      <w:pPr>
        <w:pStyle w:val="Paragrafoelenco"/>
        <w:numPr>
          <w:ilvl w:val="0"/>
          <w:numId w:val="10"/>
        </w:numPr>
        <w:contextualSpacing/>
        <w:jc w:val="both"/>
        <w:rPr>
          <w:rFonts w:asciiTheme="majorHAnsi" w:hAnsiTheme="majorHAnsi" w:cs="Tahoma"/>
          <w:sz w:val="22"/>
          <w:szCs w:val="22"/>
        </w:rPr>
      </w:pPr>
      <w:r w:rsidRPr="00BC1B34">
        <w:rPr>
          <w:rFonts w:ascii="Cambria" w:hAnsi="Cambria"/>
          <w:color w:val="000000"/>
          <w:sz w:val="22"/>
          <w:szCs w:val="22"/>
        </w:rPr>
        <w:t>di non procedere all’aggiudicazione qualora nel corso dello svolgimento della gara dovesse intervenire il parere negativo da parte del competente Nucleo di Valutazione degli Investimenti Sanitari e Sociali (NVISS).</w:t>
      </w:r>
    </w:p>
    <w:p w:rsidR="005C0DB7" w:rsidRPr="005D5727" w:rsidRDefault="005C0DB7" w:rsidP="005D5727">
      <w:pPr>
        <w:contextualSpacing/>
        <w:jc w:val="both"/>
        <w:rPr>
          <w:rFonts w:asciiTheme="majorHAnsi" w:hAnsiTheme="majorHAnsi" w:cs="Tahoma"/>
          <w:sz w:val="22"/>
          <w:szCs w:val="22"/>
        </w:rPr>
      </w:pPr>
      <w:r w:rsidRPr="00BC1B34">
        <w:rPr>
          <w:rFonts w:asciiTheme="majorHAnsi" w:hAnsiTheme="majorHAnsi" w:cs="Tahoma"/>
          <w:sz w:val="22"/>
          <w:szCs w:val="22"/>
        </w:rPr>
        <w:t>Si precisa che la suddetta previsione è stata inserita</w:t>
      </w:r>
      <w:r w:rsidRPr="005D5727">
        <w:rPr>
          <w:rFonts w:asciiTheme="majorHAnsi" w:hAnsiTheme="majorHAnsi" w:cs="Tahoma"/>
          <w:sz w:val="22"/>
          <w:szCs w:val="22"/>
        </w:rPr>
        <w:t xml:space="preserve">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w:t>
      </w:r>
      <w:proofErr w:type="spellStart"/>
      <w:r w:rsidR="00192727">
        <w:rPr>
          <w:rFonts w:asciiTheme="majorHAnsi" w:hAnsiTheme="majorHAnsi" w:cs="Tahoma"/>
          <w:sz w:val="22"/>
          <w:szCs w:val="22"/>
        </w:rPr>
        <w:t>DI</w:t>
      </w:r>
      <w:proofErr w:type="spellEnd"/>
      <w:r w:rsidR="00192727">
        <w:rPr>
          <w:rFonts w:asciiTheme="majorHAnsi" w:hAnsiTheme="majorHAnsi" w:cs="Tahoma"/>
          <w:sz w:val="22"/>
          <w:szCs w:val="22"/>
        </w:rPr>
        <w:t xml:space="preserve"> UNA CONVENZIONE PER </w:t>
      </w:r>
      <w:r w:rsidR="00C537E1" w:rsidRPr="005D5727">
        <w:rPr>
          <w:rFonts w:asciiTheme="majorHAnsi" w:hAnsiTheme="majorHAnsi" w:cs="Tahoma"/>
          <w:sz w:val="22"/>
          <w:szCs w:val="22"/>
        </w:rPr>
        <w:t xml:space="preserve">L’AFFIDAMENTO DELLA </w:t>
      </w:r>
      <w:r w:rsidR="00A5063C">
        <w:rPr>
          <w:rFonts w:asciiTheme="majorHAnsi" w:hAnsiTheme="majorHAnsi" w:cs="Tahoma"/>
          <w:sz w:val="22"/>
          <w:szCs w:val="22"/>
        </w:rPr>
        <w:t xml:space="preserve">FORNITURA </w:t>
      </w:r>
      <w:r w:rsidR="00A5063C" w:rsidRPr="00532E7F">
        <w:rPr>
          <w:rFonts w:asciiTheme="majorHAnsi" w:hAnsiTheme="majorHAnsi" w:cs="Tahoma"/>
          <w:sz w:val="22"/>
          <w:szCs w:val="22"/>
        </w:rPr>
        <w:t xml:space="preserve">IN SERVICE </w:t>
      </w:r>
      <w:proofErr w:type="spellStart"/>
      <w:r w:rsidR="00A5063C" w:rsidRPr="00532E7F">
        <w:rPr>
          <w:rFonts w:asciiTheme="majorHAnsi" w:hAnsiTheme="majorHAnsi" w:cs="Tahoma"/>
          <w:sz w:val="22"/>
          <w:szCs w:val="22"/>
        </w:rPr>
        <w:t>DI</w:t>
      </w:r>
      <w:proofErr w:type="spellEnd"/>
      <w:r w:rsidR="00A5063C" w:rsidRPr="00532E7F">
        <w:rPr>
          <w:rFonts w:asciiTheme="majorHAnsi" w:hAnsiTheme="majorHAnsi" w:cs="Tahoma"/>
          <w:sz w:val="22"/>
          <w:szCs w:val="22"/>
        </w:rPr>
        <w:t xml:space="preserve"> REATTIVI E STRUMENTAZIONI PER LA TIPIZZAZIONE HLA IN BIOLOGIA MOLECOLARE PER UN PERIODO </w:t>
      </w:r>
      <w:proofErr w:type="spellStart"/>
      <w:r w:rsidR="00A5063C" w:rsidRPr="00532E7F">
        <w:rPr>
          <w:rFonts w:asciiTheme="majorHAnsi" w:hAnsiTheme="majorHAnsi" w:cs="Tahoma"/>
          <w:sz w:val="22"/>
          <w:szCs w:val="22"/>
        </w:rPr>
        <w:t>DI</w:t>
      </w:r>
      <w:proofErr w:type="spellEnd"/>
      <w:r w:rsidR="00A5063C" w:rsidRPr="00532E7F">
        <w:rPr>
          <w:rFonts w:asciiTheme="majorHAnsi" w:hAnsiTheme="majorHAnsi" w:cs="Tahoma"/>
          <w:sz w:val="22"/>
          <w:szCs w:val="22"/>
        </w:rPr>
        <w:t xml:space="preserve"> 36 MESI</w:t>
      </w:r>
      <w:r w:rsidR="009653EF">
        <w:rPr>
          <w:rFonts w:ascii="Cambria" w:hAnsi="Cambria" w:cs="Tahoma"/>
          <w:sz w:val="22"/>
          <w:szCs w:val="22"/>
        </w:rPr>
        <w:t xml:space="preserve"> - </w:t>
      </w:r>
      <w:r w:rsidR="003E30BB" w:rsidRPr="004B1A1F">
        <w:rPr>
          <w:rFonts w:ascii="Cambria" w:hAnsi="Cambria" w:cs="Tahoma"/>
          <w:sz w:val="22"/>
          <w:szCs w:val="22"/>
        </w:rPr>
        <w:t>ID</w:t>
      </w:r>
      <w:proofErr w:type="spellStart"/>
      <w:r w:rsidR="003E30BB" w:rsidRPr="004B1A1F">
        <w:rPr>
          <w:rFonts w:ascii="Cambria" w:hAnsi="Cambria" w:cs="Tahoma"/>
          <w:sz w:val="22"/>
          <w:szCs w:val="22"/>
        </w:rPr>
        <w:t>.</w:t>
      </w:r>
      <w:r w:rsidR="005E34DF">
        <w:rPr>
          <w:rFonts w:ascii="Cambria" w:hAnsi="Cambria" w:cs="Tahoma"/>
          <w:sz w:val="22"/>
          <w:szCs w:val="22"/>
        </w:rPr>
        <w:t>16REA</w:t>
      </w:r>
      <w:proofErr w:type="spellEnd"/>
      <w:r w:rsidR="005E34DF">
        <w:rPr>
          <w:rFonts w:ascii="Cambria" w:hAnsi="Cambria" w:cs="Tahoma"/>
          <w:sz w:val="22"/>
          <w:szCs w:val="22"/>
        </w:rPr>
        <w:t>004</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3A4447">
      <w:pPr>
        <w:numPr>
          <w:ilvl w:val="0"/>
          <w:numId w:val="29"/>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3A4447">
      <w:pPr>
        <w:numPr>
          <w:ilvl w:val="0"/>
          <w:numId w:val="29"/>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3A4447">
      <w:pPr>
        <w:numPr>
          <w:ilvl w:val="0"/>
          <w:numId w:val="29"/>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w:t>
      </w:r>
      <w:r w:rsidR="00D313E6">
        <w:rPr>
          <w:rFonts w:asciiTheme="majorHAnsi" w:hAnsiTheme="majorHAnsi" w:cs="Tahoma"/>
          <w:sz w:val="22"/>
          <w:szCs w:val="22"/>
        </w:rPr>
        <w:t>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w:t>
      </w:r>
      <w:r w:rsidR="009C44B8" w:rsidRPr="005D5727">
        <w:rPr>
          <w:rFonts w:asciiTheme="majorHAnsi" w:hAnsiTheme="majorHAnsi" w:cs="Tahoma"/>
          <w:sz w:val="22"/>
          <w:szCs w:val="22"/>
        </w:rPr>
        <w:t>(Palazzina B UFFICIO PROTOCOLLO)</w:t>
      </w:r>
      <w:r w:rsidR="00852D92">
        <w:rPr>
          <w:rFonts w:asciiTheme="majorHAnsi" w:hAnsiTheme="majorHAnsi" w:cs="Tahoma"/>
          <w:sz w:val="22"/>
          <w:szCs w:val="22"/>
        </w:rPr>
        <w:t xml:space="preserve"> </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w:t>
      </w:r>
      <w:proofErr w:type="spellStart"/>
      <w:r w:rsidRPr="00B062DD">
        <w:rPr>
          <w:rFonts w:asciiTheme="majorHAnsi" w:hAnsiTheme="majorHAnsi" w:cs="Tahoma"/>
          <w:sz w:val="22"/>
          <w:szCs w:val="22"/>
        </w:rPr>
        <w:t>Pozzuolo</w:t>
      </w:r>
      <w:proofErr w:type="spellEnd"/>
      <w:r w:rsidRPr="00B062DD">
        <w:rPr>
          <w:rFonts w:asciiTheme="majorHAnsi" w:hAnsiTheme="majorHAnsi" w:cs="Tahoma"/>
          <w:sz w:val="22"/>
          <w:szCs w:val="22"/>
        </w:rPr>
        <w:t xml:space="preserve">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4276EF"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Pr>
          <w:rFonts w:asciiTheme="majorHAnsi" w:hAnsiTheme="majorHAnsi" w:cs="Tahoma"/>
          <w:sz w:val="22"/>
          <w:szCs w:val="22"/>
        </w:rPr>
        <w:lastRenderedPageBreak/>
        <w:t xml:space="preserve">del 15% </w:t>
      </w:r>
      <w:r w:rsidR="005C0DB7" w:rsidRPr="005D5727">
        <w:rPr>
          <w:rFonts w:asciiTheme="majorHAnsi" w:hAnsiTheme="majorHAnsi" w:cs="Tahoma"/>
          <w:sz w:val="22"/>
          <w:szCs w:val="22"/>
        </w:rPr>
        <w:t>per gli operatori economici che sviluppano un inventario di gas ad effetto serra ai sensi della norma UNI EN ISO 14064-1 o un'impronta climatica (</w:t>
      </w:r>
      <w:proofErr w:type="spellStart"/>
      <w:r w:rsidR="005C0DB7" w:rsidRPr="005D5727">
        <w:rPr>
          <w:rFonts w:asciiTheme="majorHAnsi" w:hAnsiTheme="majorHAnsi" w:cs="Tahoma"/>
          <w:sz w:val="22"/>
          <w:szCs w:val="22"/>
        </w:rPr>
        <w:t>carbon</w:t>
      </w:r>
      <w:proofErr w:type="spellEnd"/>
      <w:r w:rsidR="005C0DB7" w:rsidRPr="005D5727">
        <w:rPr>
          <w:rFonts w:asciiTheme="majorHAnsi" w:hAnsiTheme="majorHAnsi" w:cs="Tahoma"/>
          <w:sz w:val="22"/>
          <w:szCs w:val="22"/>
        </w:rPr>
        <w:t xml:space="preserve"> </w:t>
      </w:r>
      <w:proofErr w:type="spellStart"/>
      <w:r w:rsidR="005C0DB7" w:rsidRPr="005D5727">
        <w:rPr>
          <w:rFonts w:asciiTheme="majorHAnsi" w:hAnsiTheme="majorHAnsi" w:cs="Tahoma"/>
          <w:sz w:val="22"/>
          <w:szCs w:val="22"/>
        </w:rPr>
        <w:t>footprint</w:t>
      </w:r>
      <w:proofErr w:type="spellEnd"/>
      <w:r w:rsidR="005C0DB7"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8C74F8"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8C74F8">
        <w:rPr>
          <w:rFonts w:ascii="Cambria" w:hAnsi="Cambria" w:cs="Tahoma"/>
          <w:sz w:val="22"/>
          <w:szCs w:val="22"/>
        </w:rPr>
        <w:t>specificando i lotti di gara e i codici-prodotto ai quali l’offerta si riferisce.</w:t>
      </w:r>
    </w:p>
    <w:p w:rsidR="005C0DB7" w:rsidRPr="00FC22DC" w:rsidRDefault="005C0DB7" w:rsidP="005D5727">
      <w:pPr>
        <w:pStyle w:val="Corpodeltesto23"/>
        <w:pBdr>
          <w:bottom w:val="none" w:sz="0" w:space="0" w:color="auto"/>
        </w:pBdr>
        <w:contextualSpacing/>
        <w:rPr>
          <w:rFonts w:asciiTheme="majorHAnsi" w:hAnsiTheme="majorHAnsi" w:cs="Tahoma"/>
          <w:b/>
          <w:sz w:val="22"/>
          <w:szCs w:val="22"/>
          <w:u w:val="single"/>
        </w:rPr>
      </w:pPr>
      <w:r w:rsidRPr="00F42E18">
        <w:rPr>
          <w:rFonts w:asciiTheme="majorHAnsi" w:hAnsiTheme="majorHAnsi" w:cs="Tahoma"/>
          <w:b/>
          <w:sz w:val="22"/>
          <w:szCs w:val="22"/>
          <w:u w:val="single"/>
        </w:rPr>
        <w:t>I documenti di cui ai punti 1-2-3-4-5</w:t>
      </w:r>
      <w:r w:rsidR="00C537E1" w:rsidRPr="00F42E18">
        <w:rPr>
          <w:rFonts w:asciiTheme="majorHAnsi" w:hAnsiTheme="majorHAnsi" w:cs="Tahoma"/>
          <w:b/>
          <w:sz w:val="22"/>
          <w:szCs w:val="22"/>
          <w:u w:val="single"/>
        </w:rPr>
        <w:t xml:space="preserve"> </w:t>
      </w:r>
      <w:r w:rsidRPr="00F42E18">
        <w:rPr>
          <w:rFonts w:asciiTheme="majorHAnsi" w:hAnsiTheme="majorHAnsi" w:cs="Tahoma"/>
          <w:b/>
          <w:sz w:val="22"/>
          <w:szCs w:val="22"/>
          <w:u w:val="single"/>
        </w:rPr>
        <w:t>sono da considerarsi documentazione essenziale ai fini della partecipazione alla gara.</w:t>
      </w:r>
      <w:r w:rsidR="00FC22DC" w:rsidRPr="00F42E18">
        <w:rPr>
          <w:rFonts w:asciiTheme="majorHAnsi" w:hAnsiTheme="majorHAnsi" w:cs="Tahoma"/>
          <w:b/>
          <w:sz w:val="22"/>
          <w:szCs w:val="22"/>
          <w:u w:val="single"/>
        </w:rPr>
        <w:t xml:space="preserve">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w:t>
      </w:r>
      <w:r w:rsidR="00852D92">
        <w:rPr>
          <w:rFonts w:asciiTheme="majorHAnsi" w:hAnsiTheme="majorHAnsi" w:cs="Tahoma"/>
          <w:sz w:val="22"/>
          <w:szCs w:val="22"/>
        </w:rPr>
        <w:t>ai “Documenti di partecipazione”</w:t>
      </w:r>
      <w:r w:rsidRPr="005D5727">
        <w:rPr>
          <w:rFonts w:asciiTheme="majorHAnsi" w:hAnsiTheme="majorHAnsi" w:cs="Tahoma"/>
          <w:sz w:val="22"/>
          <w:szCs w:val="22"/>
        </w:rPr>
        <w:t xml:space="preserve">, dovrà essere presentata da tutte le imprese che </w:t>
      </w:r>
      <w:r w:rsidRPr="005D5727">
        <w:rPr>
          <w:rFonts w:asciiTheme="majorHAnsi" w:hAnsiTheme="majorHAnsi" w:cs="Tahoma"/>
          <w:sz w:val="22"/>
          <w:szCs w:val="22"/>
        </w:rPr>
        <w:lastRenderedPageBreak/>
        <w:t>costituiscono il raggruppamento, ad eccezione dell’attestazione del versamento della contribuzione dovuta all’Autorità di vigilanza sui contr</w:t>
      </w:r>
      <w:r w:rsidR="006238BF">
        <w:rPr>
          <w:rFonts w:asciiTheme="majorHAnsi" w:hAnsiTheme="majorHAnsi" w:cs="Tahoma"/>
          <w:sz w:val="22"/>
          <w:szCs w:val="22"/>
        </w:rPr>
        <w:t>atti pubblici (a cura della sola</w:t>
      </w:r>
      <w:r w:rsidRPr="005D5727">
        <w:rPr>
          <w:rFonts w:asciiTheme="majorHAnsi" w:hAnsiTheme="majorHAnsi" w:cs="Tahoma"/>
          <w:sz w:val="22"/>
          <w:szCs w:val="22"/>
        </w:rPr>
        <w:t xml:space="preserve">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6C33E2">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5C0DB7" w:rsidRPr="009C2318" w:rsidRDefault="005C0DB7" w:rsidP="005D5727">
      <w:pPr>
        <w:contextualSpacing/>
        <w:jc w:val="both"/>
        <w:rPr>
          <w:rFonts w:asciiTheme="majorHAnsi" w:hAnsiTheme="majorHAnsi" w:cs="Tahoma"/>
          <w:sz w:val="22"/>
          <w:szCs w:val="22"/>
        </w:rPr>
      </w:pPr>
      <w:r w:rsidRPr="006156BD">
        <w:rPr>
          <w:rFonts w:asciiTheme="majorHAnsi" w:hAnsiTheme="majorHAnsi" w:cs="Tahoma"/>
          <w:sz w:val="22"/>
          <w:szCs w:val="22"/>
        </w:rPr>
        <w:lastRenderedPageBreak/>
        <w:t xml:space="preserve">La ditta dovrà inserire, </w:t>
      </w:r>
      <w:r w:rsidR="00852D92">
        <w:rPr>
          <w:rFonts w:ascii="Cambria" w:hAnsi="Cambria" w:cs="Verdana"/>
          <w:sz w:val="22"/>
          <w:szCs w:val="22"/>
        </w:rPr>
        <w:t>nello schema di dettaglio dell’</w:t>
      </w:r>
      <w:r w:rsidR="006156BD" w:rsidRPr="006156BD">
        <w:rPr>
          <w:rFonts w:ascii="Cambria" w:hAnsi="Cambria" w:cs="Verdana"/>
          <w:sz w:val="22"/>
          <w:szCs w:val="22"/>
        </w:rPr>
        <w:t>offerta economica</w:t>
      </w:r>
      <w:r w:rsidRPr="004F103D">
        <w:rPr>
          <w:rFonts w:asciiTheme="majorHAnsi" w:hAnsiTheme="majorHAnsi" w:cs="Tahoma"/>
          <w:sz w:val="22"/>
          <w:szCs w:val="22"/>
        </w:rPr>
        <w:t xml:space="preserve">, gli </w:t>
      </w:r>
      <w:r w:rsidRPr="004F103D">
        <w:rPr>
          <w:rFonts w:asciiTheme="majorHAnsi" w:hAnsiTheme="majorHAnsi" w:cs="Tahoma"/>
          <w:sz w:val="22"/>
          <w:szCs w:val="22"/>
          <w:u w:val="single"/>
        </w:rPr>
        <w:t>oneri</w:t>
      </w:r>
      <w:r w:rsidRPr="008C1D44">
        <w:rPr>
          <w:rFonts w:asciiTheme="majorHAnsi" w:hAnsiTheme="majorHAnsi" w:cs="Tahoma"/>
          <w:sz w:val="22"/>
          <w:szCs w:val="22"/>
          <w:u w:val="single"/>
        </w:rPr>
        <w:t xml:space="preserve">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000324EF" w:rsidRPr="001B7A13">
        <w:rPr>
          <w:rFonts w:asciiTheme="majorHAnsi" w:hAnsiTheme="majorHAnsi" w:cs="Tahoma"/>
          <w:sz w:val="22"/>
          <w:szCs w:val="22"/>
        </w:rPr>
        <w:t xml:space="preserve">Nel caso specifico il valore degli </w:t>
      </w:r>
      <w:r w:rsidR="000324EF" w:rsidRPr="001B7A13">
        <w:rPr>
          <w:rFonts w:asciiTheme="majorHAnsi" w:hAnsiTheme="majorHAnsi" w:cs="Tahoma"/>
          <w:sz w:val="22"/>
          <w:szCs w:val="22"/>
          <w:u w:val="single"/>
        </w:rPr>
        <w:t>oneri della sicurezza da rischi interferenziali</w:t>
      </w:r>
      <w:r w:rsidR="000324EF" w:rsidRPr="001B7A13">
        <w:rPr>
          <w:rFonts w:asciiTheme="majorHAnsi" w:hAnsiTheme="majorHAnsi" w:cs="Tahoma"/>
          <w:sz w:val="22"/>
          <w:szCs w:val="22"/>
        </w:rPr>
        <w:t xml:space="preserve"> è pari a € </w:t>
      </w:r>
      <w:r w:rsidR="001B7A13" w:rsidRPr="001B7A13">
        <w:rPr>
          <w:rFonts w:asciiTheme="majorHAnsi" w:hAnsiTheme="majorHAnsi" w:cs="Tahoma"/>
          <w:sz w:val="22"/>
          <w:szCs w:val="22"/>
        </w:rPr>
        <w:t>389,62 per i lotti</w:t>
      </w:r>
      <w:r w:rsidR="000324EF" w:rsidRPr="001B7A13">
        <w:rPr>
          <w:rFonts w:asciiTheme="majorHAnsi" w:hAnsiTheme="majorHAnsi" w:cs="Tahoma"/>
          <w:sz w:val="22"/>
          <w:szCs w:val="22"/>
        </w:rPr>
        <w:t xml:space="preserve"> n. 1</w:t>
      </w:r>
      <w:r w:rsidR="001B7A13" w:rsidRPr="001B7A13">
        <w:rPr>
          <w:rFonts w:asciiTheme="majorHAnsi" w:hAnsiTheme="majorHAnsi" w:cs="Tahoma"/>
          <w:sz w:val="22"/>
          <w:szCs w:val="22"/>
        </w:rPr>
        <w:t>-3-5,</w:t>
      </w:r>
      <w:r w:rsidR="000324EF" w:rsidRPr="001B7A13">
        <w:rPr>
          <w:rFonts w:asciiTheme="majorHAnsi" w:hAnsiTheme="majorHAnsi" w:cs="Tahoma"/>
          <w:sz w:val="22"/>
          <w:szCs w:val="22"/>
        </w:rPr>
        <w:t xml:space="preserve"> pari a € </w:t>
      </w:r>
      <w:r w:rsidR="001B7A13" w:rsidRPr="001B7A13">
        <w:rPr>
          <w:rFonts w:asciiTheme="majorHAnsi" w:hAnsiTheme="majorHAnsi" w:cs="Tahoma"/>
          <w:sz w:val="22"/>
          <w:szCs w:val="22"/>
        </w:rPr>
        <w:t>113,62</w:t>
      </w:r>
      <w:r w:rsidR="000324EF" w:rsidRPr="001B7A13">
        <w:rPr>
          <w:rFonts w:asciiTheme="majorHAnsi" w:hAnsiTheme="majorHAnsi" w:cs="Tahoma"/>
          <w:sz w:val="22"/>
          <w:szCs w:val="22"/>
        </w:rPr>
        <w:t xml:space="preserve"> per il lotto n. 2</w:t>
      </w:r>
      <w:r w:rsidR="001B7A13" w:rsidRPr="001B7A13">
        <w:rPr>
          <w:rFonts w:asciiTheme="majorHAnsi" w:hAnsiTheme="majorHAnsi" w:cs="Tahoma"/>
          <w:sz w:val="22"/>
          <w:szCs w:val="22"/>
        </w:rPr>
        <w:t xml:space="preserve"> e pari a 276,00 euro per il lotto n. 4.</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A5063C">
        <w:rPr>
          <w:rFonts w:ascii="Cambria" w:hAnsi="Cambria" w:cs="Tahoma"/>
          <w:b/>
          <w:sz w:val="22"/>
          <w:szCs w:val="22"/>
        </w:rPr>
        <w:t xml:space="preserve"> individuata sulla base del miglior rapporto qualità/prezzo</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verranno aperti presso la sede dell’EGAS in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33100 Udine</w:t>
      </w:r>
      <w:r w:rsidR="008A4E19" w:rsidRPr="006C410A">
        <w:rPr>
          <w:rFonts w:ascii="Cambria" w:hAnsi="Cambria" w:cs="Tahoma"/>
          <w:sz w:val="22"/>
          <w:szCs w:val="22"/>
        </w:rPr>
        <w:t>, nel giorno e ora stabiliti nel Bando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lastRenderedPageBreak/>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w:t>
      </w:r>
      <w:r w:rsidR="00885652">
        <w:rPr>
          <w:rFonts w:asciiTheme="majorHAnsi" w:eastAsia="Times New Roman" w:hAnsiTheme="majorHAnsi" w:cs="Tahoma"/>
          <w:sz w:val="22"/>
          <w:szCs w:val="22"/>
          <w:lang w:val="it-IT"/>
        </w:rPr>
        <w:t xml:space="preserve">fferte uguali saranno invitati </w:t>
      </w:r>
      <w:r w:rsidRPr="005D5727">
        <w:rPr>
          <w:rFonts w:asciiTheme="majorHAnsi" w:eastAsia="Times New Roman" w:hAnsiTheme="majorHAnsi" w:cs="Tahoma"/>
          <w:sz w:val="22"/>
          <w:szCs w:val="22"/>
          <w:lang w:val="it-IT"/>
        </w:rPr>
        <w:t>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lla richiesta inoltrata da Egas</w:t>
      </w:r>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w:t>
      </w:r>
      <w:r w:rsidR="00852D92">
        <w:rPr>
          <w:rFonts w:asciiTheme="majorHAnsi" w:hAnsiTheme="majorHAnsi" w:cs="Tahoma"/>
          <w:sz w:val="22"/>
          <w:szCs w:val="22"/>
        </w:rPr>
        <w:t>er la valutazione delle offerte</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8603FF"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8"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proofErr w:type="spellStart"/>
      <w:r w:rsidR="00F90929" w:rsidRPr="008603FF">
        <w:rPr>
          <w:rFonts w:asciiTheme="majorHAnsi" w:hAnsiTheme="majorHAnsi"/>
          <w:sz w:val="22"/>
          <w:szCs w:val="22"/>
        </w:rPr>
        <w:t>.</w:t>
      </w:r>
      <w:r w:rsidR="005E34DF">
        <w:rPr>
          <w:rFonts w:asciiTheme="majorHAnsi" w:hAnsiTheme="majorHAnsi"/>
          <w:sz w:val="22"/>
          <w:szCs w:val="22"/>
        </w:rPr>
        <w:t>16REA</w:t>
      </w:r>
      <w:proofErr w:type="spellEnd"/>
      <w:r w:rsidR="005E34DF">
        <w:rPr>
          <w:rFonts w:asciiTheme="majorHAnsi" w:hAnsiTheme="majorHAnsi"/>
          <w:sz w:val="22"/>
          <w:szCs w:val="22"/>
        </w:rPr>
        <w:t>004</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8603FF">
        <w:rPr>
          <w:rFonts w:asciiTheme="majorHAnsi" w:hAnsiTheme="majorHAnsi"/>
          <w:sz w:val="22"/>
          <w:szCs w:val="22"/>
        </w:rPr>
        <w:t xml:space="preserve">c.a. </w:t>
      </w:r>
      <w:r w:rsidR="008603FF" w:rsidRPr="008603FF">
        <w:rPr>
          <w:rFonts w:asciiTheme="majorHAnsi" w:hAnsiTheme="majorHAnsi" w:cs="Tahoma"/>
          <w:color w:val="000000"/>
          <w:sz w:val="22"/>
          <w:szCs w:val="22"/>
        </w:rPr>
        <w:t>dr. Alberto Nonino</w:t>
      </w:r>
      <w:r w:rsidR="00F90929" w:rsidRPr="008603FF">
        <w:rPr>
          <w:rFonts w:asciiTheme="majorHAnsi" w:hAnsiTheme="majorHAnsi" w:cs="Tahoma"/>
          <w:color w:val="000000"/>
          <w:sz w:val="22"/>
          <w:szCs w:val="22"/>
        </w:rPr>
        <w:t>”</w:t>
      </w:r>
      <w:r w:rsidR="008603FF">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EC466D" w:rsidRDefault="00EC466D" w:rsidP="005D5727">
      <w:pPr>
        <w:ind w:right="-1"/>
        <w:contextualSpacing/>
        <w:jc w:val="both"/>
        <w:rPr>
          <w:rFonts w:asciiTheme="majorHAnsi" w:hAnsiTheme="majorHAnsi" w:cs="Tahoma"/>
          <w:sz w:val="22"/>
          <w:szCs w:val="22"/>
        </w:rPr>
      </w:pPr>
    </w:p>
    <w:p w:rsidR="00C365FB" w:rsidRDefault="00C365FB" w:rsidP="005D5727">
      <w:pPr>
        <w:ind w:right="-1"/>
        <w:contextualSpacing/>
        <w:jc w:val="both"/>
        <w:rPr>
          <w:rFonts w:asciiTheme="majorHAnsi" w:hAnsiTheme="majorHAnsi" w:cs="Tahoma"/>
          <w:sz w:val="22"/>
          <w:szCs w:val="22"/>
        </w:rPr>
      </w:pPr>
    </w:p>
    <w:p w:rsidR="00C365FB" w:rsidRDefault="00C365FB" w:rsidP="005D5727">
      <w:pPr>
        <w:ind w:right="-1"/>
        <w:contextualSpacing/>
        <w:jc w:val="both"/>
        <w:rPr>
          <w:rFonts w:asciiTheme="majorHAnsi" w:hAnsiTheme="majorHAnsi" w:cs="Tahoma"/>
          <w:sz w:val="22"/>
          <w:szCs w:val="22"/>
        </w:rPr>
      </w:pPr>
    </w:p>
    <w:p w:rsidR="00C365FB" w:rsidRDefault="00C365FB" w:rsidP="005D5727">
      <w:pPr>
        <w:ind w:right="-1"/>
        <w:contextualSpacing/>
        <w:jc w:val="both"/>
        <w:rPr>
          <w:rFonts w:asciiTheme="majorHAnsi" w:hAnsiTheme="majorHAnsi" w:cs="Tahoma"/>
          <w:sz w:val="22"/>
          <w:szCs w:val="22"/>
        </w:rPr>
      </w:pPr>
    </w:p>
    <w:p w:rsidR="00EC466D" w:rsidRPr="005D5727" w:rsidRDefault="00EC466D"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D44ED7" w:rsidRDefault="00D44ED7" w:rsidP="00087C8F">
      <w:pPr>
        <w:pStyle w:val="Corpodeltesto2"/>
        <w:spacing w:after="0" w:line="240" w:lineRule="auto"/>
        <w:rPr>
          <w:rFonts w:ascii="Cambria" w:hAnsi="Cambria" w:cs="Tahoma"/>
          <w:b/>
          <w:sz w:val="28"/>
          <w:szCs w:val="28"/>
          <w:u w:val="single"/>
        </w:rPr>
      </w:pPr>
    </w:p>
    <w:p w:rsidR="00D44ED7" w:rsidRDefault="00D44ED7" w:rsidP="00087C8F">
      <w:pPr>
        <w:pStyle w:val="Corpodeltesto2"/>
        <w:spacing w:after="0" w:line="240" w:lineRule="auto"/>
        <w:rPr>
          <w:rFonts w:ascii="Cambria" w:hAnsi="Cambria" w:cs="Tahoma"/>
          <w:b/>
          <w:sz w:val="28"/>
          <w:szCs w:val="28"/>
          <w:u w:val="single"/>
        </w:rPr>
      </w:pPr>
    </w:p>
    <w:p w:rsidR="00D44ED7" w:rsidRDefault="00D44ED7" w:rsidP="00087C8F">
      <w:pPr>
        <w:pStyle w:val="Corpodeltesto2"/>
        <w:spacing w:after="0" w:line="240" w:lineRule="auto"/>
        <w:rPr>
          <w:rFonts w:ascii="Cambria" w:hAnsi="Cambria" w:cs="Tahoma"/>
          <w:b/>
          <w:sz w:val="28"/>
          <w:szCs w:val="28"/>
          <w:u w:val="single"/>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3A4447">
      <w:pPr>
        <w:numPr>
          <w:ilvl w:val="2"/>
          <w:numId w:val="20"/>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3A4447">
      <w:pPr>
        <w:numPr>
          <w:ilvl w:val="2"/>
          <w:numId w:val="20"/>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3A4447">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3A4447">
      <w:pPr>
        <w:numPr>
          <w:ilvl w:val="1"/>
          <w:numId w:val="20"/>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3A4447">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3A4447">
      <w:pPr>
        <w:numPr>
          <w:ilvl w:val="2"/>
          <w:numId w:val="20"/>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3A4447">
      <w:pPr>
        <w:numPr>
          <w:ilvl w:val="1"/>
          <w:numId w:val="20"/>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3A4447">
      <w:pPr>
        <w:pStyle w:val="parar1"/>
        <w:numPr>
          <w:ilvl w:val="1"/>
          <w:numId w:val="20"/>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3A4447">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3A4447">
      <w:pPr>
        <w:numPr>
          <w:ilvl w:val="1"/>
          <w:numId w:val="20"/>
        </w:numPr>
        <w:jc w:val="both"/>
        <w:rPr>
          <w:rFonts w:ascii="Cambria" w:hAnsi="Cambria" w:cs="Tahoma"/>
        </w:rPr>
      </w:pPr>
      <w:r w:rsidRPr="00D255C5">
        <w:rPr>
          <w:rFonts w:ascii="Cambria" w:hAnsi="Cambria" w:cs="Tahoma"/>
        </w:rPr>
        <w:t>che</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3A4447">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3A4447">
      <w:pPr>
        <w:pStyle w:val="Paragrafoelenco"/>
        <w:numPr>
          <w:ilvl w:val="0"/>
          <w:numId w:val="25"/>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3A4447">
      <w:pPr>
        <w:numPr>
          <w:ilvl w:val="2"/>
          <w:numId w:val="20"/>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3A4447">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3A4447">
      <w:pPr>
        <w:numPr>
          <w:ilvl w:val="2"/>
          <w:numId w:val="22"/>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3A4447">
      <w:pPr>
        <w:numPr>
          <w:ilvl w:val="2"/>
          <w:numId w:val="22"/>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3A4447">
      <w:pPr>
        <w:numPr>
          <w:ilvl w:val="1"/>
          <w:numId w:val="20"/>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3A4447">
      <w:pPr>
        <w:numPr>
          <w:ilvl w:val="2"/>
          <w:numId w:val="22"/>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3A4447">
      <w:pPr>
        <w:numPr>
          <w:ilvl w:val="2"/>
          <w:numId w:val="22"/>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2"/>
          <w:numId w:val="22"/>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3A4447">
      <w:pPr>
        <w:numPr>
          <w:ilvl w:val="0"/>
          <w:numId w:val="23"/>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3E0B51" w:rsidRDefault="00087C8F" w:rsidP="003A4447">
      <w:pPr>
        <w:numPr>
          <w:ilvl w:val="0"/>
          <w:numId w:val="23"/>
        </w:numPr>
        <w:spacing w:after="240"/>
        <w:jc w:val="both"/>
        <w:rPr>
          <w:rFonts w:ascii="Cambria" w:hAnsi="Cambria" w:cs="Tahoma"/>
        </w:rPr>
      </w:pPr>
      <w:r w:rsidRPr="003E0B51">
        <w:rPr>
          <w:rFonts w:ascii="Cambria" w:hAnsi="Cambria" w:cs="Tahoma"/>
        </w:rPr>
        <w:t xml:space="preserve">di essere in possesso dei seguenti requisiti </w:t>
      </w:r>
      <w:proofErr w:type="spellStart"/>
      <w:r w:rsidRPr="003E0B51">
        <w:rPr>
          <w:rFonts w:ascii="Cambria" w:hAnsi="Cambria" w:cs="Tahoma"/>
          <w:b/>
        </w:rPr>
        <w:t>requisiti</w:t>
      </w:r>
      <w:proofErr w:type="spellEnd"/>
      <w:r w:rsidRPr="003E0B51">
        <w:rPr>
          <w:rFonts w:ascii="Cambria" w:hAnsi="Cambria" w:cs="Tahoma"/>
          <w:b/>
        </w:rPr>
        <w:t xml:space="preserve"> di idoneità professionale</w:t>
      </w:r>
      <w:r w:rsidRPr="003E0B51">
        <w:rPr>
          <w:rFonts w:ascii="Cambria" w:hAnsi="Cambria" w:cs="Tahoma"/>
        </w:rPr>
        <w:t xml:space="preserve"> </w:t>
      </w:r>
      <w:r w:rsidRPr="003E0B51">
        <w:rPr>
          <w:rFonts w:ascii="Cambria" w:hAnsi="Cambria" w:cs="Tahoma"/>
          <w:b/>
        </w:rPr>
        <w:t xml:space="preserve">(art 83, c.1, </w:t>
      </w:r>
      <w:proofErr w:type="spellStart"/>
      <w:r w:rsidRPr="003E0B51">
        <w:rPr>
          <w:rFonts w:ascii="Cambria" w:hAnsi="Cambria" w:cs="Tahoma"/>
          <w:b/>
        </w:rPr>
        <w:t>lett.a</w:t>
      </w:r>
      <w:proofErr w:type="spellEnd"/>
      <w:r w:rsidRPr="003E0B51">
        <w:rPr>
          <w:rFonts w:ascii="Cambria" w:hAnsi="Cambria" w:cs="Tahoma"/>
          <w:b/>
        </w:rPr>
        <w:t xml:space="preserve">) </w:t>
      </w:r>
      <w:proofErr w:type="spellStart"/>
      <w:r w:rsidRPr="003E0B51">
        <w:rPr>
          <w:rFonts w:ascii="Cambria" w:hAnsi="Cambria" w:cs="Tahoma"/>
          <w:b/>
        </w:rPr>
        <w:t>D.lgs</w:t>
      </w:r>
      <w:proofErr w:type="spellEnd"/>
      <w:r w:rsidRPr="003E0B51">
        <w:rPr>
          <w:rFonts w:ascii="Cambria" w:hAnsi="Cambria" w:cs="Tahoma"/>
          <w:b/>
        </w:rPr>
        <w:t xml:space="preserve"> 50/2016) </w:t>
      </w:r>
      <w:r w:rsidRPr="003E0B51">
        <w:rPr>
          <w:rFonts w:ascii="Cambria" w:hAnsi="Cambria" w:cs="Tahoma"/>
        </w:rPr>
        <w:t>ove previsto da bando</w:t>
      </w:r>
      <w:r w:rsidR="003E0B51" w:rsidRPr="003E0B51">
        <w:rPr>
          <w:rFonts w:ascii="Cambria" w:hAnsi="Cambria" w:cs="Tahoma"/>
        </w:rPr>
        <w:t>.</w:t>
      </w:r>
      <w:r w:rsidR="003E0B51" w:rsidRPr="003E0B51">
        <w:rPr>
          <w:rFonts w:ascii="Cambria" w:hAnsi="Cambria" w:cs="Tahoma"/>
          <w:i/>
        </w:rPr>
        <w:t xml:space="preserve"> Nel caso in cui le informazioni richieste fossero già presenti in altri punti della dichiarazione di cui all’Allegato A è sufficiente indicare i punti in cui tali informazioni sono già fornite.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 ___________________________________________________________ ___________________________________________________________</w:t>
      </w:r>
    </w:p>
    <w:p w:rsidR="00087C8F" w:rsidRDefault="00087C8F" w:rsidP="00087C8F">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w:t>
      </w:r>
      <w:r w:rsidR="003E0B51">
        <w:rPr>
          <w:rFonts w:ascii="Cambria" w:hAnsi="Cambria" w:cs="Tahoma"/>
        </w:rPr>
        <w:t>_______________________________</w:t>
      </w:r>
    </w:p>
    <w:p w:rsidR="003E0B51" w:rsidRPr="00D255C5" w:rsidRDefault="003E0B51" w:rsidP="00087C8F">
      <w:pPr>
        <w:ind w:left="1440"/>
        <w:jc w:val="both"/>
        <w:rPr>
          <w:rFonts w:ascii="Cambria" w:hAnsi="Cambria" w:cs="Tahoma"/>
        </w:rPr>
      </w:pPr>
    </w:p>
    <w:p w:rsidR="00087C8F" w:rsidRPr="00D255C5" w:rsidRDefault="00087C8F" w:rsidP="003A4447">
      <w:pPr>
        <w:numPr>
          <w:ilvl w:val="0"/>
          <w:numId w:val="23"/>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3A4447">
      <w:pPr>
        <w:numPr>
          <w:ilvl w:val="0"/>
          <w:numId w:val="23"/>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lastRenderedPageBreak/>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3E0B51" w:rsidRDefault="003E0B51" w:rsidP="00087C8F">
      <w:pPr>
        <w:spacing w:after="240"/>
        <w:ind w:left="1083" w:hanging="1083"/>
        <w:jc w:val="center"/>
        <w:rPr>
          <w:rFonts w:ascii="Cambria" w:hAnsi="Cambria" w:cs="Tahoma"/>
          <w:b/>
          <w:u w:val="single"/>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w:t>
      </w:r>
    </w:p>
    <w:p w:rsidR="00202576" w:rsidRPr="004F7875" w:rsidRDefault="00202576" w:rsidP="002022DF">
      <w:pPr>
        <w:autoSpaceDE w:val="0"/>
        <w:autoSpaceDN w:val="0"/>
        <w:adjustRightInd w:val="0"/>
        <w:spacing w:line="360" w:lineRule="auto"/>
        <w:jc w:val="both"/>
        <w:rPr>
          <w:rFonts w:ascii="Cambria" w:hAnsi="Cambria"/>
          <w:bCs/>
          <w:color w:val="000000"/>
        </w:rPr>
      </w:pP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sidR="00C86214">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2E4802">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6156BD"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6156BD"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6156BD"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6156BD"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r w:rsidR="006156BD">
        <w:rPr>
          <w:rFonts w:ascii="Cambria" w:hAnsi="Cambria" w:cs="Tahoma"/>
          <w:sz w:val="22"/>
          <w:szCs w:val="22"/>
        </w:rPr>
        <w:t xml:space="preserve"> </w:t>
      </w:r>
      <w:r w:rsidRPr="00FF36E1">
        <w:rPr>
          <w:rFonts w:ascii="Cambria" w:hAnsi="Cambria" w:cs="Tahoma"/>
          <w:i/>
          <w:sz w:val="22"/>
          <w:szCs w:val="22"/>
        </w:rPr>
        <w:t>(proporre offerta)</w:t>
      </w:r>
    </w:p>
    <w:p w:rsidR="006D69BE" w:rsidRPr="00B94C4A" w:rsidRDefault="006D69BE" w:rsidP="006D69BE">
      <w:pPr>
        <w:jc w:val="both"/>
        <w:rPr>
          <w:rFonts w:ascii="Cambria" w:hAnsi="Cambria" w:cs="Tahoma"/>
          <w:sz w:val="16"/>
          <w:szCs w:val="16"/>
        </w:rPr>
      </w:pPr>
    </w:p>
    <w:tbl>
      <w:tblPr>
        <w:tblW w:w="46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34"/>
        <w:gridCol w:w="670"/>
        <w:gridCol w:w="670"/>
        <w:gridCol w:w="993"/>
        <w:gridCol w:w="993"/>
        <w:gridCol w:w="1277"/>
        <w:gridCol w:w="1701"/>
        <w:gridCol w:w="1701"/>
        <w:gridCol w:w="1841"/>
        <w:gridCol w:w="1420"/>
        <w:gridCol w:w="707"/>
        <w:gridCol w:w="991"/>
      </w:tblGrid>
      <w:tr w:rsidR="006D69BE" w:rsidRPr="007D2E61" w:rsidTr="001D5FDB">
        <w:trPr>
          <w:trHeight w:val="1155"/>
        </w:trPr>
        <w:tc>
          <w:tcPr>
            <w:tcW w:w="198"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lotto</w:t>
            </w:r>
          </w:p>
        </w:tc>
        <w:tc>
          <w:tcPr>
            <w:tcW w:w="248" w:type="pct"/>
            <w:vAlign w:val="center"/>
          </w:tcPr>
          <w:p w:rsidR="006D69BE" w:rsidRPr="007D2E61" w:rsidRDefault="00852D92" w:rsidP="001D5FDB">
            <w:pPr>
              <w:jc w:val="center"/>
              <w:rPr>
                <w:rFonts w:ascii="Tahoma" w:hAnsi="Tahoma" w:cs="Tahoma"/>
                <w:sz w:val="18"/>
                <w:szCs w:val="18"/>
              </w:rPr>
            </w:pPr>
            <w:r w:rsidRPr="007D2E61">
              <w:rPr>
                <w:rFonts w:ascii="Tahoma" w:hAnsi="Tahoma" w:cs="Tahoma"/>
                <w:sz w:val="18"/>
                <w:szCs w:val="18"/>
              </w:rPr>
              <w:t>VOCE</w:t>
            </w:r>
          </w:p>
        </w:tc>
        <w:tc>
          <w:tcPr>
            <w:tcW w:w="248"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CIG</w:t>
            </w:r>
          </w:p>
        </w:tc>
        <w:tc>
          <w:tcPr>
            <w:tcW w:w="368"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CND****</w:t>
            </w:r>
          </w:p>
        </w:tc>
        <w:tc>
          <w:tcPr>
            <w:tcW w:w="368"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RDM****</w:t>
            </w:r>
          </w:p>
        </w:tc>
        <w:tc>
          <w:tcPr>
            <w:tcW w:w="473"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 xml:space="preserve">A) Importo annuo reagenti, materiali di consumo, </w:t>
            </w:r>
            <w:proofErr w:type="spellStart"/>
            <w:r w:rsidRPr="007D2E61">
              <w:rPr>
                <w:rFonts w:ascii="Tahoma" w:hAnsi="Tahoma" w:cs="Tahoma"/>
                <w:sz w:val="18"/>
                <w:szCs w:val="18"/>
              </w:rPr>
              <w:t>altro*</w:t>
            </w:r>
            <w:proofErr w:type="spellEnd"/>
          </w:p>
        </w:tc>
        <w:tc>
          <w:tcPr>
            <w:tcW w:w="630"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 xml:space="preserve">B) Importo annuo noleggio </w:t>
            </w:r>
            <w:proofErr w:type="spellStart"/>
            <w:r w:rsidRPr="007D2E61">
              <w:rPr>
                <w:rFonts w:ascii="Tahoma" w:hAnsi="Tahoma" w:cs="Tahoma"/>
                <w:sz w:val="18"/>
                <w:szCs w:val="18"/>
              </w:rPr>
              <w:t>apparecchiature*</w:t>
            </w:r>
            <w:proofErr w:type="spellEnd"/>
          </w:p>
        </w:tc>
        <w:tc>
          <w:tcPr>
            <w:tcW w:w="630"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 xml:space="preserve">C) Importo annuo assistenza tecnica full </w:t>
            </w:r>
            <w:proofErr w:type="spellStart"/>
            <w:r w:rsidRPr="007D2E61">
              <w:rPr>
                <w:rFonts w:ascii="Tahoma" w:hAnsi="Tahoma" w:cs="Tahoma"/>
                <w:sz w:val="18"/>
                <w:szCs w:val="18"/>
              </w:rPr>
              <w:t>risk</w:t>
            </w:r>
            <w:proofErr w:type="spellEnd"/>
            <w:r w:rsidRPr="007D2E61">
              <w:rPr>
                <w:rFonts w:ascii="Tahoma" w:hAnsi="Tahoma" w:cs="Tahoma"/>
                <w:sz w:val="18"/>
                <w:szCs w:val="18"/>
              </w:rPr>
              <w:t xml:space="preserve"> </w:t>
            </w:r>
            <w:proofErr w:type="spellStart"/>
            <w:r w:rsidRPr="007D2E61">
              <w:rPr>
                <w:rFonts w:ascii="Tahoma" w:hAnsi="Tahoma" w:cs="Tahoma"/>
                <w:sz w:val="18"/>
                <w:szCs w:val="18"/>
              </w:rPr>
              <w:t>apparecchiature*</w:t>
            </w:r>
            <w:proofErr w:type="spellEnd"/>
          </w:p>
        </w:tc>
        <w:tc>
          <w:tcPr>
            <w:tcW w:w="682" w:type="pct"/>
            <w:shd w:val="clear" w:color="auto" w:fill="auto"/>
            <w:vAlign w:val="center"/>
            <w:hideMark/>
          </w:tcPr>
          <w:p w:rsidR="006D69BE" w:rsidRPr="007D2E61" w:rsidRDefault="006D69BE" w:rsidP="001D5FDB">
            <w:pPr>
              <w:jc w:val="center"/>
              <w:rPr>
                <w:rFonts w:ascii="Tahoma" w:hAnsi="Tahoma" w:cs="Tahoma"/>
                <w:color w:val="000000"/>
                <w:sz w:val="18"/>
                <w:szCs w:val="18"/>
              </w:rPr>
            </w:pPr>
            <w:r w:rsidRPr="007D2E61">
              <w:rPr>
                <w:rFonts w:ascii="Tahoma" w:hAnsi="Tahoma" w:cs="Tahoma"/>
                <w:color w:val="000000"/>
                <w:sz w:val="18"/>
                <w:szCs w:val="18"/>
              </w:rPr>
              <w:t>D) oneri della sicurezza in relazione ai rischi interferenziali, non soggetti a ribasso</w:t>
            </w:r>
          </w:p>
        </w:tc>
        <w:tc>
          <w:tcPr>
            <w:tcW w:w="526" w:type="pct"/>
            <w:shd w:val="clear" w:color="auto" w:fill="auto"/>
            <w:vAlign w:val="center"/>
            <w:hideMark/>
          </w:tcPr>
          <w:p w:rsidR="006D69BE" w:rsidRPr="007D2E61" w:rsidRDefault="006D69BE" w:rsidP="00D44ED7">
            <w:pPr>
              <w:jc w:val="center"/>
              <w:rPr>
                <w:rFonts w:ascii="Tahoma" w:hAnsi="Tahoma" w:cs="Tahoma"/>
                <w:b/>
                <w:sz w:val="18"/>
                <w:szCs w:val="18"/>
              </w:rPr>
            </w:pPr>
            <w:r w:rsidRPr="007D2E61">
              <w:rPr>
                <w:rFonts w:ascii="Tahoma" w:hAnsi="Tahoma" w:cs="Tahoma"/>
                <w:b/>
                <w:sz w:val="18"/>
                <w:szCs w:val="18"/>
              </w:rPr>
              <w:t xml:space="preserve">E) Importo complessivo del lotto per </w:t>
            </w:r>
            <w:r w:rsidR="00D44ED7">
              <w:rPr>
                <w:rFonts w:ascii="Tahoma" w:hAnsi="Tahoma" w:cs="Tahoma"/>
                <w:b/>
                <w:sz w:val="18"/>
                <w:szCs w:val="18"/>
              </w:rPr>
              <w:t>36</w:t>
            </w:r>
            <w:r w:rsidRPr="007D2E61">
              <w:rPr>
                <w:rFonts w:ascii="Tahoma" w:hAnsi="Tahoma" w:cs="Tahoma"/>
                <w:b/>
                <w:sz w:val="18"/>
                <w:szCs w:val="18"/>
              </w:rPr>
              <w:t xml:space="preserve"> mesi</w:t>
            </w:r>
          </w:p>
        </w:tc>
        <w:tc>
          <w:tcPr>
            <w:tcW w:w="262"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IVA</w:t>
            </w:r>
          </w:p>
        </w:tc>
        <w:tc>
          <w:tcPr>
            <w:tcW w:w="367"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 di sconto***</w:t>
            </w:r>
          </w:p>
        </w:tc>
      </w:tr>
      <w:tr w:rsidR="006D69BE" w:rsidRPr="007D2E61" w:rsidTr="006238BF">
        <w:trPr>
          <w:trHeight w:val="237"/>
        </w:trPr>
        <w:tc>
          <w:tcPr>
            <w:tcW w:w="198" w:type="pct"/>
            <w:shd w:val="clear" w:color="auto" w:fill="auto"/>
            <w:vAlign w:val="center"/>
            <w:hideMark/>
          </w:tcPr>
          <w:p w:rsidR="006D69BE" w:rsidRPr="007D2E61" w:rsidRDefault="006D69BE" w:rsidP="001D5FDB">
            <w:pPr>
              <w:jc w:val="center"/>
              <w:rPr>
                <w:rFonts w:ascii="Tahoma" w:hAnsi="Tahoma" w:cs="Tahoma"/>
                <w:sz w:val="18"/>
                <w:szCs w:val="18"/>
              </w:rPr>
            </w:pPr>
            <w:r w:rsidRPr="007D2E61">
              <w:rPr>
                <w:rFonts w:ascii="Tahoma" w:hAnsi="Tahoma" w:cs="Tahoma"/>
                <w:sz w:val="18"/>
                <w:szCs w:val="18"/>
              </w:rPr>
              <w:t>1</w:t>
            </w:r>
          </w:p>
        </w:tc>
        <w:tc>
          <w:tcPr>
            <w:tcW w:w="248" w:type="pct"/>
            <w:vAlign w:val="center"/>
          </w:tcPr>
          <w:p w:rsidR="006D69BE" w:rsidRPr="007D2E61" w:rsidRDefault="006D69BE" w:rsidP="001D5FDB">
            <w:pPr>
              <w:jc w:val="center"/>
              <w:rPr>
                <w:rFonts w:ascii="Tahoma" w:hAnsi="Tahoma" w:cs="Tahoma"/>
                <w:sz w:val="18"/>
                <w:szCs w:val="18"/>
              </w:rPr>
            </w:pPr>
          </w:p>
        </w:tc>
        <w:tc>
          <w:tcPr>
            <w:tcW w:w="248"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368"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368"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473"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630"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630"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682" w:type="pct"/>
            <w:shd w:val="clear" w:color="auto" w:fill="auto"/>
            <w:vAlign w:val="center"/>
          </w:tcPr>
          <w:p w:rsidR="006D69BE" w:rsidRPr="00C365FB" w:rsidRDefault="00C365FB" w:rsidP="001D5FDB">
            <w:pPr>
              <w:jc w:val="center"/>
              <w:rPr>
                <w:rFonts w:ascii="Tahoma" w:hAnsi="Tahoma" w:cs="Tahoma"/>
                <w:sz w:val="18"/>
                <w:szCs w:val="18"/>
              </w:rPr>
            </w:pPr>
            <w:r w:rsidRPr="00C365FB">
              <w:rPr>
                <w:rFonts w:ascii="Tahoma" w:hAnsi="Tahoma" w:cs="Tahoma"/>
                <w:sz w:val="18"/>
                <w:szCs w:val="18"/>
              </w:rPr>
              <w:t>389,62 EURO</w:t>
            </w:r>
          </w:p>
        </w:tc>
        <w:tc>
          <w:tcPr>
            <w:tcW w:w="526"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262" w:type="pct"/>
            <w:shd w:val="clear" w:color="auto" w:fill="auto"/>
            <w:vAlign w:val="center"/>
            <w:hideMark/>
          </w:tcPr>
          <w:p w:rsidR="006D69BE" w:rsidRPr="007D2E61" w:rsidRDefault="006D69BE" w:rsidP="001D5FDB">
            <w:pPr>
              <w:jc w:val="center"/>
              <w:rPr>
                <w:rFonts w:ascii="Tahoma" w:hAnsi="Tahoma" w:cs="Tahoma"/>
                <w:sz w:val="18"/>
                <w:szCs w:val="18"/>
              </w:rPr>
            </w:pPr>
          </w:p>
        </w:tc>
        <w:tc>
          <w:tcPr>
            <w:tcW w:w="367" w:type="pct"/>
            <w:shd w:val="clear" w:color="auto" w:fill="auto"/>
            <w:vAlign w:val="center"/>
            <w:hideMark/>
          </w:tcPr>
          <w:p w:rsidR="006D69BE" w:rsidRPr="007D2E61" w:rsidRDefault="006D69BE" w:rsidP="001D5FDB">
            <w:pPr>
              <w:jc w:val="center"/>
              <w:rPr>
                <w:rFonts w:ascii="Tahoma" w:hAnsi="Tahoma" w:cs="Tahoma"/>
                <w:sz w:val="18"/>
                <w:szCs w:val="18"/>
              </w:rPr>
            </w:pPr>
          </w:p>
        </w:tc>
      </w:tr>
      <w:tr w:rsidR="006238BF" w:rsidRPr="00B94C4A" w:rsidTr="001D5FDB">
        <w:trPr>
          <w:trHeight w:val="237"/>
        </w:trPr>
        <w:tc>
          <w:tcPr>
            <w:tcW w:w="198" w:type="pct"/>
            <w:shd w:val="clear" w:color="auto" w:fill="auto"/>
            <w:vAlign w:val="center"/>
          </w:tcPr>
          <w:p w:rsidR="006238BF" w:rsidRPr="007D2E61" w:rsidRDefault="00D44ED7" w:rsidP="001D5FDB">
            <w:pPr>
              <w:jc w:val="center"/>
              <w:rPr>
                <w:rFonts w:ascii="Tahoma" w:hAnsi="Tahoma" w:cs="Tahoma"/>
                <w:sz w:val="18"/>
                <w:szCs w:val="18"/>
              </w:rPr>
            </w:pPr>
            <w:r>
              <w:rPr>
                <w:rFonts w:ascii="Tahoma" w:hAnsi="Tahoma" w:cs="Tahoma"/>
                <w:sz w:val="18"/>
                <w:szCs w:val="18"/>
              </w:rPr>
              <w:t>…</w:t>
            </w:r>
          </w:p>
        </w:tc>
        <w:tc>
          <w:tcPr>
            <w:tcW w:w="248" w:type="pct"/>
            <w:vAlign w:val="center"/>
          </w:tcPr>
          <w:p w:rsidR="006238BF" w:rsidRPr="007D2E61" w:rsidRDefault="006238BF" w:rsidP="001D5FDB">
            <w:pPr>
              <w:jc w:val="center"/>
              <w:rPr>
                <w:rFonts w:ascii="Tahoma" w:hAnsi="Tahoma" w:cs="Tahoma"/>
                <w:sz w:val="18"/>
                <w:szCs w:val="18"/>
              </w:rPr>
            </w:pPr>
          </w:p>
        </w:tc>
        <w:tc>
          <w:tcPr>
            <w:tcW w:w="248" w:type="pct"/>
            <w:shd w:val="clear" w:color="auto" w:fill="auto"/>
            <w:vAlign w:val="center"/>
          </w:tcPr>
          <w:p w:rsidR="006238BF" w:rsidRPr="007D2E61" w:rsidRDefault="006238BF" w:rsidP="001D5FDB">
            <w:pPr>
              <w:jc w:val="center"/>
              <w:rPr>
                <w:rFonts w:ascii="Tahoma" w:hAnsi="Tahoma" w:cs="Tahoma"/>
                <w:sz w:val="18"/>
                <w:szCs w:val="18"/>
              </w:rPr>
            </w:pPr>
          </w:p>
        </w:tc>
        <w:tc>
          <w:tcPr>
            <w:tcW w:w="368" w:type="pct"/>
            <w:shd w:val="clear" w:color="auto" w:fill="auto"/>
            <w:vAlign w:val="center"/>
          </w:tcPr>
          <w:p w:rsidR="006238BF" w:rsidRPr="007D2E61" w:rsidRDefault="006238BF" w:rsidP="001D5FDB">
            <w:pPr>
              <w:jc w:val="center"/>
              <w:rPr>
                <w:rFonts w:ascii="Tahoma" w:hAnsi="Tahoma" w:cs="Tahoma"/>
                <w:sz w:val="18"/>
                <w:szCs w:val="18"/>
              </w:rPr>
            </w:pPr>
          </w:p>
        </w:tc>
        <w:tc>
          <w:tcPr>
            <w:tcW w:w="368" w:type="pct"/>
            <w:shd w:val="clear" w:color="auto" w:fill="auto"/>
            <w:vAlign w:val="center"/>
          </w:tcPr>
          <w:p w:rsidR="006238BF" w:rsidRPr="007D2E61" w:rsidRDefault="006238BF" w:rsidP="001D5FDB">
            <w:pPr>
              <w:jc w:val="center"/>
              <w:rPr>
                <w:rFonts w:ascii="Tahoma" w:hAnsi="Tahoma" w:cs="Tahoma"/>
                <w:sz w:val="18"/>
                <w:szCs w:val="18"/>
              </w:rPr>
            </w:pPr>
          </w:p>
        </w:tc>
        <w:tc>
          <w:tcPr>
            <w:tcW w:w="473" w:type="pct"/>
            <w:shd w:val="clear" w:color="auto" w:fill="auto"/>
            <w:vAlign w:val="center"/>
          </w:tcPr>
          <w:p w:rsidR="006238BF" w:rsidRPr="007D2E61" w:rsidRDefault="006238BF" w:rsidP="001D5FDB">
            <w:pPr>
              <w:jc w:val="center"/>
              <w:rPr>
                <w:rFonts w:ascii="Tahoma" w:hAnsi="Tahoma" w:cs="Tahoma"/>
                <w:sz w:val="18"/>
                <w:szCs w:val="18"/>
              </w:rPr>
            </w:pPr>
          </w:p>
        </w:tc>
        <w:tc>
          <w:tcPr>
            <w:tcW w:w="630" w:type="pct"/>
            <w:shd w:val="clear" w:color="auto" w:fill="auto"/>
            <w:vAlign w:val="center"/>
          </w:tcPr>
          <w:p w:rsidR="006238BF" w:rsidRPr="007D2E61" w:rsidRDefault="006238BF" w:rsidP="001D5FDB">
            <w:pPr>
              <w:jc w:val="center"/>
              <w:rPr>
                <w:rFonts w:ascii="Tahoma" w:hAnsi="Tahoma" w:cs="Tahoma"/>
                <w:sz w:val="18"/>
                <w:szCs w:val="18"/>
              </w:rPr>
            </w:pPr>
          </w:p>
        </w:tc>
        <w:tc>
          <w:tcPr>
            <w:tcW w:w="630" w:type="pct"/>
            <w:shd w:val="clear" w:color="auto" w:fill="auto"/>
            <w:vAlign w:val="center"/>
          </w:tcPr>
          <w:p w:rsidR="006238BF" w:rsidRPr="007D2E61" w:rsidRDefault="006238BF" w:rsidP="001D5FDB">
            <w:pPr>
              <w:jc w:val="center"/>
              <w:rPr>
                <w:rFonts w:ascii="Tahoma" w:hAnsi="Tahoma" w:cs="Tahoma"/>
                <w:sz w:val="18"/>
                <w:szCs w:val="18"/>
              </w:rPr>
            </w:pPr>
          </w:p>
        </w:tc>
        <w:tc>
          <w:tcPr>
            <w:tcW w:w="682" w:type="pct"/>
            <w:shd w:val="clear" w:color="auto" w:fill="auto"/>
            <w:vAlign w:val="center"/>
          </w:tcPr>
          <w:p w:rsidR="006238BF" w:rsidRPr="00C365FB" w:rsidRDefault="00D44ED7" w:rsidP="001D5FDB">
            <w:pPr>
              <w:jc w:val="center"/>
              <w:rPr>
                <w:rFonts w:ascii="Tahoma" w:hAnsi="Tahoma" w:cs="Tahoma"/>
                <w:sz w:val="18"/>
                <w:szCs w:val="18"/>
              </w:rPr>
            </w:pPr>
            <w:r w:rsidRPr="00C365FB">
              <w:rPr>
                <w:rFonts w:ascii="Tahoma" w:hAnsi="Tahoma" w:cs="Tahoma"/>
                <w:sz w:val="18"/>
                <w:szCs w:val="18"/>
              </w:rPr>
              <w:t>…</w:t>
            </w:r>
          </w:p>
        </w:tc>
        <w:tc>
          <w:tcPr>
            <w:tcW w:w="526" w:type="pct"/>
            <w:shd w:val="clear" w:color="auto" w:fill="auto"/>
            <w:vAlign w:val="center"/>
          </w:tcPr>
          <w:p w:rsidR="006238BF" w:rsidRPr="00B94C4A" w:rsidRDefault="006238BF" w:rsidP="001D5FDB">
            <w:pPr>
              <w:jc w:val="center"/>
              <w:rPr>
                <w:rFonts w:ascii="Tahoma" w:hAnsi="Tahoma" w:cs="Tahoma"/>
                <w:sz w:val="18"/>
                <w:szCs w:val="18"/>
              </w:rPr>
            </w:pPr>
          </w:p>
        </w:tc>
        <w:tc>
          <w:tcPr>
            <w:tcW w:w="262" w:type="pct"/>
            <w:shd w:val="clear" w:color="auto" w:fill="auto"/>
            <w:vAlign w:val="center"/>
          </w:tcPr>
          <w:p w:rsidR="006238BF" w:rsidRPr="00B94C4A" w:rsidRDefault="006238BF" w:rsidP="001D5FDB">
            <w:pPr>
              <w:jc w:val="center"/>
              <w:rPr>
                <w:rFonts w:ascii="Tahoma" w:hAnsi="Tahoma" w:cs="Tahoma"/>
                <w:sz w:val="18"/>
                <w:szCs w:val="18"/>
              </w:rPr>
            </w:pPr>
          </w:p>
        </w:tc>
        <w:tc>
          <w:tcPr>
            <w:tcW w:w="367" w:type="pct"/>
            <w:shd w:val="clear" w:color="auto" w:fill="auto"/>
            <w:vAlign w:val="center"/>
          </w:tcPr>
          <w:p w:rsidR="006238BF" w:rsidRPr="00B94C4A" w:rsidRDefault="006238BF" w:rsidP="001D5FDB">
            <w:pPr>
              <w:jc w:val="center"/>
              <w:rPr>
                <w:rFonts w:ascii="Tahoma" w:hAnsi="Tahoma" w:cs="Tahoma"/>
                <w:sz w:val="18"/>
                <w:szCs w:val="18"/>
              </w:rPr>
            </w:pPr>
          </w:p>
        </w:tc>
      </w:tr>
    </w:tbl>
    <w:p w:rsidR="006D69BE" w:rsidRPr="00C276BC" w:rsidRDefault="006D69BE" w:rsidP="006D69BE">
      <w:pPr>
        <w:jc w:val="both"/>
        <w:rPr>
          <w:rFonts w:ascii="Cambria" w:hAnsi="Cambria" w:cs="Tahoma"/>
          <w:sz w:val="16"/>
          <w:szCs w:val="16"/>
        </w:rPr>
      </w:pPr>
    </w:p>
    <w:p w:rsidR="006D69BE" w:rsidRPr="006238BF" w:rsidRDefault="006D69BE" w:rsidP="006D69BE">
      <w:pPr>
        <w:pStyle w:val="Corpodeltesto26"/>
        <w:pBdr>
          <w:bottom w:val="none" w:sz="0" w:space="0" w:color="auto"/>
        </w:pBdr>
        <w:rPr>
          <w:rFonts w:ascii="Cambria" w:hAnsi="Cambria" w:cs="Tahoma"/>
          <w:sz w:val="22"/>
          <w:szCs w:val="22"/>
        </w:rPr>
      </w:pPr>
      <w:proofErr w:type="spellStart"/>
      <w:r w:rsidRPr="006238BF">
        <w:rPr>
          <w:rFonts w:ascii="Cambria" w:hAnsi="Cambria" w:cs="Tahoma"/>
          <w:sz w:val="22"/>
          <w:szCs w:val="22"/>
        </w:rPr>
        <w:t>*gli</w:t>
      </w:r>
      <w:proofErr w:type="spellEnd"/>
      <w:r w:rsidRPr="006238BF">
        <w:rPr>
          <w:rFonts w:ascii="Cambria" w:hAnsi="Cambria" w:cs="Tahoma"/>
          <w:sz w:val="22"/>
          <w:szCs w:val="22"/>
        </w:rPr>
        <w:t xml:space="preserve"> importi annui di cui alle lettere A) B) C) devono</w:t>
      </w:r>
      <w:r w:rsidRPr="006238BF">
        <w:rPr>
          <w:rFonts w:ascii="Cambria" w:hAnsi="Cambria" w:cs="Tahoma"/>
          <w:bCs/>
          <w:sz w:val="22"/>
          <w:szCs w:val="22"/>
        </w:rPr>
        <w:t xml:space="preserve"> essere espressi in cifre ed in lettere, al netto dell’IVA (la cui aliquota deve essere comunque indicata); </w:t>
      </w:r>
      <w:r w:rsidRPr="006238BF">
        <w:rPr>
          <w:rFonts w:ascii="Cambria" w:hAnsi="Cambria" w:cs="Tahoma"/>
          <w:sz w:val="22"/>
          <w:szCs w:val="22"/>
        </w:rPr>
        <w:t>nel caso in cui il prezzo indicato in cifre sia difforme da quello espresso in lettere sarà considerato valido il prezzo espresso in lettere;</w:t>
      </w:r>
    </w:p>
    <w:p w:rsidR="006D69BE" w:rsidRPr="006238BF" w:rsidRDefault="006D69BE" w:rsidP="006D69BE">
      <w:pPr>
        <w:jc w:val="both"/>
        <w:rPr>
          <w:rFonts w:ascii="Cambria" w:hAnsi="Cambria" w:cs="Tahoma"/>
          <w:i/>
          <w:sz w:val="22"/>
          <w:szCs w:val="22"/>
        </w:rPr>
      </w:pPr>
      <w:r w:rsidRPr="006238BF">
        <w:rPr>
          <w:rFonts w:ascii="Cambria" w:hAnsi="Cambria" w:cs="Tahoma"/>
          <w:b/>
          <w:sz w:val="22"/>
          <w:szCs w:val="22"/>
          <w:u w:val="single"/>
        </w:rPr>
        <w:t xml:space="preserve">**l’importo complessivo per </w:t>
      </w:r>
      <w:r w:rsidR="00D44ED7">
        <w:rPr>
          <w:rFonts w:ascii="Cambria" w:hAnsi="Cambria" w:cs="Tahoma"/>
          <w:b/>
          <w:sz w:val="22"/>
          <w:szCs w:val="22"/>
          <w:u w:val="single"/>
        </w:rPr>
        <w:t>36</w:t>
      </w:r>
      <w:r w:rsidRPr="006238BF">
        <w:rPr>
          <w:rFonts w:ascii="Cambria" w:hAnsi="Cambria" w:cs="Tahoma"/>
          <w:b/>
          <w:sz w:val="22"/>
          <w:szCs w:val="22"/>
          <w:u w:val="single"/>
        </w:rPr>
        <w:t xml:space="preserve"> mesi</w:t>
      </w:r>
      <w:r w:rsidRPr="006238BF">
        <w:rPr>
          <w:rFonts w:ascii="Cambria" w:hAnsi="Cambria" w:cs="Tahoma"/>
          <w:sz w:val="22"/>
          <w:szCs w:val="22"/>
        </w:rPr>
        <w:t xml:space="preserve"> del lotto offerto </w:t>
      </w:r>
      <w:proofErr w:type="spellStart"/>
      <w:r w:rsidRPr="006238BF">
        <w:rPr>
          <w:rFonts w:ascii="Cambria" w:hAnsi="Cambria" w:cs="Tahoma"/>
          <w:sz w:val="22"/>
          <w:szCs w:val="22"/>
        </w:rPr>
        <w:t>E=</w:t>
      </w:r>
      <w:proofErr w:type="spellEnd"/>
      <w:r w:rsidRPr="006238BF">
        <w:rPr>
          <w:rFonts w:ascii="Cambria" w:hAnsi="Cambria" w:cs="Tahoma"/>
          <w:sz w:val="22"/>
          <w:szCs w:val="22"/>
        </w:rPr>
        <w:t>[(“A”+”B”+”C)*</w:t>
      </w:r>
      <w:r w:rsidR="00D44ED7">
        <w:rPr>
          <w:rFonts w:ascii="Cambria" w:hAnsi="Cambria" w:cs="Tahoma"/>
          <w:sz w:val="22"/>
          <w:szCs w:val="22"/>
        </w:rPr>
        <w:t>3</w:t>
      </w:r>
      <w:r w:rsidRPr="006238BF">
        <w:rPr>
          <w:rFonts w:ascii="Cambria" w:hAnsi="Cambria" w:cs="Tahoma"/>
          <w:sz w:val="22"/>
          <w:szCs w:val="22"/>
        </w:rPr>
        <w:t xml:space="preserve">]+“D” espresso in cifre e in lettere, dovrà essere, pena l’esclusione dalla gara, </w:t>
      </w:r>
      <w:r w:rsidRPr="006238BF">
        <w:rPr>
          <w:rFonts w:ascii="Cambria" w:hAnsi="Cambria" w:cs="Tahoma"/>
          <w:b/>
          <w:sz w:val="22"/>
          <w:szCs w:val="22"/>
          <w:u w:val="single"/>
        </w:rPr>
        <w:t>uguale o migliore rispetto a quello base palese del lotto</w:t>
      </w:r>
      <w:r w:rsidRPr="006238BF">
        <w:rPr>
          <w:rFonts w:ascii="Cambria" w:hAnsi="Cambria" w:cs="Tahoma"/>
          <w:sz w:val="22"/>
          <w:szCs w:val="22"/>
          <w:u w:val="single"/>
        </w:rPr>
        <w:t>,</w:t>
      </w:r>
      <w:r w:rsidRPr="006238BF">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6D69BE" w:rsidRPr="006238BF" w:rsidRDefault="006D69BE" w:rsidP="006D69BE">
      <w:pPr>
        <w:jc w:val="both"/>
        <w:rPr>
          <w:rFonts w:ascii="Cambria" w:hAnsi="Cambria" w:cs="Tahoma"/>
          <w:sz w:val="22"/>
          <w:szCs w:val="22"/>
        </w:rPr>
      </w:pPr>
      <w:r w:rsidRPr="006238BF">
        <w:rPr>
          <w:rFonts w:ascii="Cambria" w:hAnsi="Cambria" w:cs="Tahoma"/>
          <w:b/>
          <w:bCs/>
          <w:i/>
          <w:sz w:val="22"/>
          <w:szCs w:val="22"/>
          <w:u w:val="single"/>
        </w:rPr>
        <w:t>Si chiede inoltre di voler indicare all’interno dell’offerta quanto segue, ove pertinente:</w:t>
      </w:r>
      <w:r w:rsidRPr="006238BF">
        <w:rPr>
          <w:rFonts w:ascii="Cambria" w:hAnsi="Cambria" w:cs="Tahoma"/>
          <w:b/>
          <w:bCs/>
          <w:i/>
          <w:sz w:val="22"/>
          <w:szCs w:val="22"/>
        </w:rPr>
        <w:t xml:space="preserve"> </w:t>
      </w:r>
      <w:r w:rsidRPr="006238BF">
        <w:rPr>
          <w:rFonts w:ascii="Cambria" w:hAnsi="Cambria" w:cs="Tahoma"/>
          <w:i/>
          <w:sz w:val="22"/>
          <w:szCs w:val="22"/>
        </w:rPr>
        <w:t>denominazione dell’apparecchiatura offerta (codice e nome commerciale); codici, descrizione, confezionamenti per i singoli prodotti (reagenti e materiali di consumo), prezzo unitario e prezzo a confezione per ciascun prodotto offerto; costo a test omnicomprensivo.</w:t>
      </w:r>
    </w:p>
    <w:p w:rsidR="006D69BE" w:rsidRPr="006238BF" w:rsidRDefault="006D69BE" w:rsidP="006D69BE">
      <w:pPr>
        <w:jc w:val="both"/>
        <w:rPr>
          <w:rFonts w:ascii="Tahoma" w:hAnsi="Tahoma" w:cs="Tahoma"/>
          <w:sz w:val="22"/>
          <w:szCs w:val="22"/>
        </w:rPr>
      </w:pPr>
      <w:r w:rsidRPr="006238BF">
        <w:rPr>
          <w:rFonts w:ascii="Cambria" w:hAnsi="Cambria" w:cs="Tahoma"/>
          <w:sz w:val="22"/>
          <w:szCs w:val="22"/>
        </w:rPr>
        <w:lastRenderedPageBreak/>
        <w:t xml:space="preserve">***percentuale di sconto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solo per l’eventuale acquisto di altri prodotti similari (reattivi) non ricompresi nel contratto; </w:t>
      </w:r>
    </w:p>
    <w:p w:rsidR="00697601" w:rsidRDefault="006D69BE" w:rsidP="006D69BE">
      <w:pPr>
        <w:pStyle w:val="Corpodeltesto22"/>
        <w:pBdr>
          <w:bottom w:val="none" w:sz="0" w:space="0" w:color="auto"/>
        </w:pBdr>
        <w:rPr>
          <w:rFonts w:ascii="Cambria" w:hAnsi="Cambria" w:cs="Tahoma"/>
          <w:i/>
          <w:sz w:val="22"/>
          <w:szCs w:val="22"/>
        </w:rPr>
      </w:pPr>
      <w:r w:rsidRPr="006238BF">
        <w:rPr>
          <w:rFonts w:ascii="Cambria" w:hAnsi="Cambria" w:cs="Tahoma"/>
          <w:b/>
        </w:rPr>
        <w:t>****</w:t>
      </w:r>
      <w:r w:rsidRPr="006238BF">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156BD" w:rsidRPr="001B4CC0" w:rsidRDefault="006156BD" w:rsidP="006156BD">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w:t>
      </w:r>
      <w:r w:rsidR="00852D92">
        <w:rPr>
          <w:rFonts w:ascii="Cambria" w:hAnsi="Cambria" w:cs="Verdana"/>
          <w:i/>
          <w:sz w:val="22"/>
          <w:szCs w:val="22"/>
        </w:rPr>
        <w:t>nello schema di dettaglio dell’</w:t>
      </w:r>
      <w:r w:rsidRPr="001B4CC0">
        <w:rPr>
          <w:rFonts w:ascii="Cambria" w:hAnsi="Cambria" w:cs="Verdana"/>
          <w:i/>
          <w:sz w:val="22"/>
          <w:szCs w:val="22"/>
        </w:rPr>
        <w:t>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697601" w:rsidRDefault="006156BD" w:rsidP="006156BD">
      <w:pPr>
        <w:jc w:val="both"/>
        <w:rPr>
          <w:rFonts w:ascii="Cambria" w:hAnsi="Cambria" w:cs="Verdana"/>
          <w:i/>
          <w:sz w:val="22"/>
          <w:szCs w:val="22"/>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r w:rsidRPr="001B4CC0">
        <w:rPr>
          <w:rFonts w:ascii="Cambria" w:hAnsi="Cambria" w:cs="Verdana"/>
          <w:i/>
          <w:sz w:val="22"/>
          <w:szCs w:val="22"/>
        </w:rPr>
        <w:t xml:space="preserve">  </w:t>
      </w:r>
      <w:r w:rsidR="00852D92">
        <w:rPr>
          <w:rFonts w:ascii="Cambria" w:hAnsi="Cambria" w:cs="Verdana"/>
          <w:i/>
          <w:sz w:val="22"/>
          <w:szCs w:val="22"/>
        </w:rPr>
        <w:t xml:space="preserve"> </w:t>
      </w:r>
      <w:r w:rsidRPr="001B4CC0">
        <w:rPr>
          <w:rFonts w:ascii="Cambria" w:hAnsi="Cambria" w:cs="Verdana"/>
          <w:i/>
          <w:sz w:val="22"/>
          <w:szCs w:val="22"/>
        </w:rPr>
        <w:t>(valore in € o %</w:t>
      </w:r>
      <w:r>
        <w:rPr>
          <w:rFonts w:ascii="Cambria" w:hAnsi="Cambria" w:cs="Verdana"/>
          <w:i/>
          <w:sz w:val="22"/>
          <w:szCs w:val="22"/>
        </w:rPr>
        <w:t xml:space="preserve"> diverso da zero:</w:t>
      </w:r>
      <w:r w:rsidRPr="001B4CC0">
        <w:rPr>
          <w:rFonts w:ascii="Cambria" w:hAnsi="Cambria" w:cs="Verdana"/>
          <w:i/>
          <w:sz w:val="22"/>
          <w:szCs w:val="22"/>
        </w:rPr>
        <w:t xml:space="preserve"> </w:t>
      </w:r>
      <w:proofErr w:type="spellStart"/>
      <w:r w:rsidRPr="001B4CC0">
        <w:rPr>
          <w:rFonts w:ascii="Cambria" w:hAnsi="Cambria" w:cs="Verdana"/>
          <w:i/>
          <w:sz w:val="22"/>
          <w:szCs w:val="22"/>
        </w:rPr>
        <w:t>………………………………………………………………</w:t>
      </w:r>
      <w:proofErr w:type="spellEnd"/>
      <w:r>
        <w:rPr>
          <w:rFonts w:ascii="Cambria" w:hAnsi="Cambria" w:cs="Verdana"/>
          <w:i/>
          <w:sz w:val="22"/>
          <w:szCs w:val="22"/>
        </w:rPr>
        <w:t>)</w:t>
      </w:r>
    </w:p>
    <w:p w:rsidR="006156BD" w:rsidRDefault="006156BD" w:rsidP="006156BD">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r w:rsidR="00852D92">
        <w:rPr>
          <w:rFonts w:ascii="Cambria" w:hAnsi="Cambria" w:cs="Tahoma"/>
          <w:sz w:val="22"/>
          <w:szCs w:val="22"/>
        </w:rPr>
        <w:t xml:space="preserve"> </w:t>
      </w:r>
      <w:r w:rsidRPr="00FF36E1">
        <w:rPr>
          <w:rFonts w:ascii="Cambria" w:hAnsi="Cambria" w:cs="Tahoma"/>
          <w:sz w:val="22"/>
          <w:szCs w:val="22"/>
        </w:rPr>
        <w:t>rappresentante legale,</w:t>
      </w:r>
      <w:r w:rsidR="00852D92">
        <w:rPr>
          <w:rFonts w:ascii="Cambria" w:hAnsi="Cambria" w:cs="Tahoma"/>
          <w:sz w:val="22"/>
          <w:szCs w:val="22"/>
        </w:rPr>
        <w:t xml:space="preserve"> </w:t>
      </w:r>
      <w:r w:rsidRPr="00FF36E1">
        <w:rPr>
          <w:rFonts w:ascii="Cambria" w:hAnsi="Cambria" w:cs="Tahoma"/>
          <w:sz w:val="22"/>
          <w:szCs w:val="22"/>
        </w:rPr>
        <w:t>procuratore,</w:t>
      </w:r>
      <w:r w:rsidR="00852D92">
        <w:rPr>
          <w:rFonts w:ascii="Cambria" w:hAnsi="Cambria" w:cs="Tahoma"/>
          <w:sz w:val="22"/>
          <w:szCs w:val="22"/>
        </w:rPr>
        <w:t xml:space="preserve"> </w:t>
      </w:r>
      <w:r w:rsidRPr="00FF36E1">
        <w:rPr>
          <w:rFonts w:ascii="Cambria" w:hAnsi="Cambria" w:cs="Tahoma"/>
          <w:sz w:val="22"/>
          <w:szCs w:val="22"/>
        </w:rPr>
        <w:t>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w:t>
            </w:r>
            <w:r w:rsidR="007542E4" w:rsidRPr="00F44933">
              <w:rPr>
                <w:rFonts w:ascii="Cambria" w:hAnsi="Cambria" w:cs="Tahoma"/>
                <w:b/>
                <w:sz w:val="22"/>
                <w:szCs w:val="22"/>
              </w:rPr>
              <w:t>, 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r w:rsidRPr="008603F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8603FF" w:rsidRDefault="00C365FB" w:rsidP="00C365FB">
            <w:pPr>
              <w:pStyle w:val="Corpodeltesto2"/>
              <w:spacing w:after="0" w:line="240" w:lineRule="auto"/>
              <w:jc w:val="center"/>
              <w:rPr>
                <w:rFonts w:ascii="Cambria" w:hAnsi="Cambria" w:cs="Tahoma"/>
                <w:sz w:val="22"/>
                <w:szCs w:val="22"/>
              </w:rPr>
            </w:pPr>
            <w:r w:rsidRPr="00C365FB">
              <w:rPr>
                <w:rFonts w:asciiTheme="majorHAnsi" w:hAnsiTheme="majorHAnsi" w:cs="Tahoma"/>
                <w:sz w:val="22"/>
                <w:szCs w:val="22"/>
              </w:rPr>
              <w:t>LOTTI</w:t>
            </w:r>
            <w:r w:rsidR="008B0C5E" w:rsidRPr="00C365FB">
              <w:rPr>
                <w:rFonts w:asciiTheme="majorHAnsi" w:hAnsiTheme="majorHAnsi" w:cs="Tahoma"/>
                <w:sz w:val="22"/>
                <w:szCs w:val="22"/>
              </w:rPr>
              <w:t xml:space="preserve"> 1</w:t>
            </w:r>
            <w:r w:rsidRPr="00C365FB">
              <w:rPr>
                <w:rFonts w:asciiTheme="majorHAnsi" w:hAnsiTheme="majorHAnsi" w:cs="Tahoma"/>
                <w:sz w:val="22"/>
                <w:szCs w:val="22"/>
              </w:rPr>
              <w:t>-3-5</w:t>
            </w:r>
            <w:r w:rsidR="008B0C5E" w:rsidRPr="00C365FB">
              <w:rPr>
                <w:rFonts w:asciiTheme="majorHAnsi" w:hAnsiTheme="majorHAnsi" w:cs="Tahoma"/>
                <w:sz w:val="22"/>
                <w:szCs w:val="22"/>
              </w:rPr>
              <w:t xml:space="preserve">: </w:t>
            </w:r>
            <w:r w:rsidRPr="00C365FB">
              <w:rPr>
                <w:rFonts w:asciiTheme="majorHAnsi" w:hAnsiTheme="majorHAnsi" w:cs="Tahoma"/>
                <w:sz w:val="22"/>
                <w:szCs w:val="22"/>
              </w:rPr>
              <w:t>€ 389,62; LOTTO 2: € 113,62; LOTTO 4: 276,00 euro</w:t>
            </w:r>
            <w:r w:rsidRPr="001B7A13">
              <w:rPr>
                <w:rFonts w:asciiTheme="majorHAnsi" w:hAnsiTheme="majorHAnsi" w:cs="Tahoma"/>
                <w:sz w:val="22"/>
                <w:szCs w:val="22"/>
              </w:rPr>
              <w:t xml:space="preserve"> </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8603F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8603FF">
        <w:rPr>
          <w:rFonts w:asciiTheme="majorHAnsi" w:hAnsiTheme="majorHAnsi" w:cs="Tahoma"/>
          <w:b/>
          <w:sz w:val="40"/>
          <w:szCs w:val="40"/>
        </w:rPr>
        <w:t>ID</w:t>
      </w:r>
      <w:proofErr w:type="spellStart"/>
      <w:r w:rsidR="00B13529" w:rsidRPr="008603FF">
        <w:rPr>
          <w:rFonts w:asciiTheme="majorHAnsi" w:hAnsiTheme="majorHAnsi" w:cs="Tahoma"/>
          <w:b/>
          <w:sz w:val="40"/>
          <w:szCs w:val="40"/>
        </w:rPr>
        <w:t>.</w:t>
      </w:r>
      <w:r w:rsidR="005E34DF">
        <w:rPr>
          <w:rFonts w:asciiTheme="majorHAnsi" w:hAnsiTheme="majorHAnsi" w:cs="Tahoma"/>
          <w:b/>
          <w:sz w:val="40"/>
          <w:szCs w:val="40"/>
        </w:rPr>
        <w:t>16REA</w:t>
      </w:r>
      <w:proofErr w:type="spellEnd"/>
      <w:r w:rsidR="005E34DF">
        <w:rPr>
          <w:rFonts w:asciiTheme="majorHAnsi" w:hAnsiTheme="majorHAnsi" w:cs="Tahoma"/>
          <w:b/>
          <w:sz w:val="40"/>
          <w:szCs w:val="40"/>
        </w:rPr>
        <w:t>004</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8603FF">
        <w:rPr>
          <w:rFonts w:asciiTheme="majorHAnsi" w:hAnsiTheme="majorHAnsi" w:cs="Tahoma"/>
          <w:b/>
          <w:sz w:val="40"/>
          <w:szCs w:val="40"/>
        </w:rPr>
        <w:t xml:space="preserve">SCHEMA </w:t>
      </w:r>
      <w:proofErr w:type="spellStart"/>
      <w:r w:rsidRPr="008603FF">
        <w:rPr>
          <w:rFonts w:asciiTheme="majorHAnsi" w:hAnsiTheme="majorHAnsi" w:cs="Tahoma"/>
          <w:b/>
          <w:sz w:val="40"/>
          <w:szCs w:val="40"/>
        </w:rPr>
        <w:t>DI</w:t>
      </w:r>
      <w:proofErr w:type="spellEnd"/>
      <w:r w:rsidRPr="008603FF">
        <w:rPr>
          <w:rFonts w:asciiTheme="majorHAnsi" w:hAnsiTheme="majorHAnsi" w:cs="Tahoma"/>
          <w:b/>
          <w:sz w:val="40"/>
          <w:szCs w:val="40"/>
        </w:rPr>
        <w:t xml:space="preserve"> CONVENZIONE</w:t>
      </w:r>
      <w:r w:rsidRPr="00F57EF4">
        <w:rPr>
          <w:rFonts w:asciiTheme="majorHAnsi" w:hAnsiTheme="majorHAnsi" w:cs="Tahoma"/>
          <w:sz w:val="40"/>
          <w:szCs w:val="40"/>
        </w:rPr>
        <w:t xml:space="preserve"> PER L’AFFIDAMENTO DELLA </w:t>
      </w:r>
      <w:r w:rsidR="00D44ED7" w:rsidRPr="00532E7F">
        <w:rPr>
          <w:rFonts w:asciiTheme="majorHAnsi" w:hAnsiTheme="majorHAnsi" w:cs="Tahoma"/>
          <w:sz w:val="40"/>
          <w:szCs w:val="40"/>
        </w:rPr>
        <w:t xml:space="preserve">FORNITURA IN SERVICE </w:t>
      </w:r>
      <w:proofErr w:type="spellStart"/>
      <w:r w:rsidR="00D44ED7" w:rsidRPr="00532E7F">
        <w:rPr>
          <w:rFonts w:asciiTheme="majorHAnsi" w:hAnsiTheme="majorHAnsi" w:cs="Tahoma"/>
          <w:sz w:val="40"/>
          <w:szCs w:val="40"/>
        </w:rPr>
        <w:t>DI</w:t>
      </w:r>
      <w:proofErr w:type="spellEnd"/>
      <w:r w:rsidR="00D44ED7" w:rsidRPr="00532E7F">
        <w:rPr>
          <w:rFonts w:asciiTheme="majorHAnsi" w:hAnsiTheme="majorHAnsi" w:cs="Tahoma"/>
          <w:sz w:val="40"/>
          <w:szCs w:val="40"/>
        </w:rPr>
        <w:t xml:space="preserve"> REATTIVI E STRUMENTAZIONI PER LA TIPIZZAZIONE HLA IN BIOLOGIA MOLECOLARE PER UN PERIODO </w:t>
      </w:r>
      <w:proofErr w:type="spellStart"/>
      <w:r w:rsidR="00D44ED7" w:rsidRPr="00532E7F">
        <w:rPr>
          <w:rFonts w:asciiTheme="majorHAnsi" w:hAnsiTheme="majorHAnsi" w:cs="Tahoma"/>
          <w:sz w:val="40"/>
          <w:szCs w:val="40"/>
        </w:rPr>
        <w:t>DI</w:t>
      </w:r>
      <w:proofErr w:type="spellEnd"/>
      <w:r w:rsidR="00D44ED7" w:rsidRPr="00532E7F">
        <w:rPr>
          <w:rFonts w:asciiTheme="majorHAnsi" w:hAnsiTheme="majorHAnsi" w:cs="Tahoma"/>
          <w:sz w:val="40"/>
          <w:szCs w:val="40"/>
        </w:rPr>
        <w:t xml:space="preserve"> 36 MESI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2 “Bassa </w:t>
      </w:r>
      <w:proofErr w:type="spellStart"/>
      <w:r w:rsidRPr="00E606EC">
        <w:rPr>
          <w:rFonts w:ascii="Cambria" w:hAnsi="Cambria" w:cs="Tahoma"/>
          <w:sz w:val="22"/>
          <w:szCs w:val="22"/>
        </w:rPr>
        <w:t>Friulana-Isontina</w:t>
      </w:r>
      <w:proofErr w:type="spellEnd"/>
      <w:r w:rsidRPr="00E606EC">
        <w:rPr>
          <w:rFonts w:ascii="Cambria" w:hAnsi="Cambria" w:cs="Tahoma"/>
          <w:sz w:val="22"/>
          <w:szCs w:val="22"/>
        </w:rPr>
        <w:t>” (AAS2)</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3 “Alto </w:t>
      </w:r>
      <w:proofErr w:type="spellStart"/>
      <w:r w:rsidRPr="00E606EC">
        <w:rPr>
          <w:rFonts w:ascii="Cambria" w:hAnsi="Cambria" w:cs="Tahoma"/>
          <w:sz w:val="22"/>
          <w:szCs w:val="22"/>
        </w:rPr>
        <w:t>Friuli-Collinare-Medio</w:t>
      </w:r>
      <w:proofErr w:type="spellEnd"/>
      <w:r w:rsidRPr="00E606EC">
        <w:rPr>
          <w:rFonts w:ascii="Cambria" w:hAnsi="Cambria" w:cs="Tahoma"/>
          <w:sz w:val="22"/>
          <w:szCs w:val="22"/>
        </w:rPr>
        <w:t xml:space="preserve"> Friuli” (AAS3)</w:t>
      </w:r>
    </w:p>
    <w:p w:rsidR="005833E4" w:rsidRPr="00183219" w:rsidRDefault="005833E4" w:rsidP="003A4447">
      <w:pPr>
        <w:numPr>
          <w:ilvl w:val="0"/>
          <w:numId w:val="30"/>
        </w:numPr>
        <w:ind w:right="-1"/>
        <w:jc w:val="both"/>
        <w:rPr>
          <w:rFonts w:ascii="Cambria" w:hAnsi="Cambria" w:cs="Tahoma"/>
          <w:sz w:val="22"/>
          <w:szCs w:val="22"/>
        </w:rPr>
      </w:pPr>
      <w:r w:rsidRPr="00183219">
        <w:rPr>
          <w:rFonts w:ascii="Cambria" w:hAnsi="Cambria" w:cs="Tahoma"/>
          <w:sz w:val="22"/>
          <w:szCs w:val="22"/>
        </w:rPr>
        <w:t>Azienda per l’Assistenza Sanitaria n 5 “Friuli Occidentale” (AAS5)</w:t>
      </w:r>
    </w:p>
    <w:p w:rsidR="005833E4" w:rsidRPr="00183219" w:rsidRDefault="005833E4" w:rsidP="003A4447">
      <w:pPr>
        <w:numPr>
          <w:ilvl w:val="0"/>
          <w:numId w:val="30"/>
        </w:numPr>
        <w:ind w:right="-1"/>
        <w:jc w:val="both"/>
        <w:rPr>
          <w:rFonts w:ascii="Cambria" w:hAnsi="Cambria" w:cs="Tahoma"/>
          <w:b/>
          <w:sz w:val="22"/>
          <w:szCs w:val="22"/>
        </w:rPr>
      </w:pPr>
      <w:r w:rsidRPr="00183219">
        <w:rPr>
          <w:rFonts w:ascii="Cambria" w:hAnsi="Cambria" w:cs="Tahoma"/>
          <w:b/>
          <w:sz w:val="22"/>
          <w:szCs w:val="22"/>
        </w:rPr>
        <w:t>Azienda Sanitaria Universitaria Integrata di Trieste (</w:t>
      </w:r>
      <w:proofErr w:type="spellStart"/>
      <w:r w:rsidRPr="00183219">
        <w:rPr>
          <w:rFonts w:ascii="Cambria" w:hAnsi="Cambria" w:cs="Tahoma"/>
          <w:b/>
          <w:sz w:val="22"/>
          <w:szCs w:val="22"/>
        </w:rPr>
        <w:t>ASUI.TS</w:t>
      </w:r>
      <w:proofErr w:type="spellEnd"/>
      <w:r w:rsidRPr="00183219">
        <w:rPr>
          <w:rFonts w:ascii="Cambria" w:hAnsi="Cambria" w:cs="Tahoma"/>
          <w:b/>
          <w:sz w:val="22"/>
          <w:szCs w:val="22"/>
        </w:rPr>
        <w:t>)</w:t>
      </w:r>
    </w:p>
    <w:p w:rsidR="005833E4" w:rsidRPr="00183219" w:rsidRDefault="005833E4" w:rsidP="003A4447">
      <w:pPr>
        <w:numPr>
          <w:ilvl w:val="0"/>
          <w:numId w:val="30"/>
        </w:numPr>
        <w:ind w:right="-1"/>
        <w:jc w:val="both"/>
        <w:rPr>
          <w:rFonts w:ascii="Cambria" w:hAnsi="Cambria" w:cs="Tahoma"/>
          <w:b/>
          <w:sz w:val="22"/>
          <w:szCs w:val="22"/>
        </w:rPr>
      </w:pPr>
      <w:r w:rsidRPr="00183219">
        <w:rPr>
          <w:rFonts w:ascii="Cambria" w:hAnsi="Cambria" w:cs="Tahoma"/>
          <w:b/>
          <w:sz w:val="22"/>
          <w:szCs w:val="22"/>
        </w:rPr>
        <w:t>Azienda Sanitaria Universitaria Integrata di Udine (</w:t>
      </w:r>
      <w:proofErr w:type="spellStart"/>
      <w:r w:rsidRPr="00183219">
        <w:rPr>
          <w:rFonts w:ascii="Cambria" w:hAnsi="Cambria" w:cs="Tahoma"/>
          <w:b/>
          <w:sz w:val="22"/>
          <w:szCs w:val="22"/>
        </w:rPr>
        <w:t>ASUI.UD</w:t>
      </w:r>
      <w:proofErr w:type="spellEnd"/>
      <w:r w:rsidRPr="00183219">
        <w:rPr>
          <w:rFonts w:ascii="Cambria" w:hAnsi="Cambria" w:cs="Tahoma"/>
          <w:b/>
          <w:sz w:val="22"/>
          <w:szCs w:val="22"/>
        </w:rPr>
        <w:t>)</w:t>
      </w:r>
    </w:p>
    <w:p w:rsidR="005833E4" w:rsidRPr="001D5FDB" w:rsidRDefault="005833E4" w:rsidP="003A4447">
      <w:pPr>
        <w:numPr>
          <w:ilvl w:val="0"/>
          <w:numId w:val="30"/>
        </w:numPr>
        <w:ind w:right="-1"/>
        <w:jc w:val="both"/>
        <w:rPr>
          <w:rFonts w:ascii="Cambria" w:hAnsi="Cambria" w:cs="Tahoma"/>
          <w:sz w:val="22"/>
          <w:szCs w:val="22"/>
        </w:rPr>
      </w:pPr>
      <w:r w:rsidRPr="001D5FDB">
        <w:rPr>
          <w:rFonts w:ascii="Cambria" w:hAnsi="Cambria" w:cs="Tahoma"/>
          <w:sz w:val="22"/>
          <w:szCs w:val="22"/>
        </w:rPr>
        <w:t xml:space="preserve">IRCCS “Burlo </w:t>
      </w:r>
      <w:proofErr w:type="spellStart"/>
      <w:r w:rsidRPr="001D5FDB">
        <w:rPr>
          <w:rFonts w:ascii="Cambria" w:hAnsi="Cambria" w:cs="Tahoma"/>
          <w:sz w:val="22"/>
          <w:szCs w:val="22"/>
        </w:rPr>
        <w:t>Garofolo</w:t>
      </w:r>
      <w:proofErr w:type="spellEnd"/>
      <w:r w:rsidRPr="001D5FDB">
        <w:rPr>
          <w:rFonts w:ascii="Cambria" w:hAnsi="Cambria" w:cs="Tahoma"/>
          <w:sz w:val="22"/>
          <w:szCs w:val="22"/>
        </w:rPr>
        <w:t>” di Trieste (BURLO)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1D5FDB" w:rsidRPr="00D44ED7" w:rsidRDefault="001D5FDB" w:rsidP="001D5FDB">
      <w:pPr>
        <w:ind w:right="-1"/>
        <w:jc w:val="both"/>
        <w:rPr>
          <w:rFonts w:ascii="Cambria" w:hAnsi="Cambria" w:cs="Tahoma"/>
          <w:sz w:val="22"/>
          <w:szCs w:val="22"/>
        </w:rPr>
      </w:pPr>
      <w:r w:rsidRPr="00D44ED7">
        <w:rPr>
          <w:rFonts w:ascii="Cambria" w:hAnsi="Cambria" w:cs="Tahoma"/>
          <w:sz w:val="22"/>
          <w:szCs w:val="22"/>
        </w:rPr>
        <w:t xml:space="preserve">Il presente Schema di Convenzione disciplina la stipula di una convenzione per l’affidamento della </w:t>
      </w:r>
      <w:r w:rsidR="00D44ED7" w:rsidRPr="00D44ED7">
        <w:rPr>
          <w:rFonts w:asciiTheme="majorHAnsi" w:hAnsiTheme="majorHAnsi" w:cs="Tahoma"/>
          <w:sz w:val="22"/>
          <w:szCs w:val="22"/>
        </w:rPr>
        <w:t xml:space="preserve">FORNITURA IN SERVICE </w:t>
      </w:r>
      <w:proofErr w:type="spellStart"/>
      <w:r w:rsidR="00D44ED7" w:rsidRPr="00D44ED7">
        <w:rPr>
          <w:rFonts w:asciiTheme="majorHAnsi" w:hAnsiTheme="majorHAnsi" w:cs="Tahoma"/>
          <w:sz w:val="22"/>
          <w:szCs w:val="22"/>
        </w:rPr>
        <w:t>DI</w:t>
      </w:r>
      <w:proofErr w:type="spellEnd"/>
      <w:r w:rsidR="00D44ED7" w:rsidRPr="00D44ED7">
        <w:rPr>
          <w:rFonts w:asciiTheme="majorHAnsi" w:hAnsiTheme="majorHAnsi" w:cs="Tahoma"/>
          <w:sz w:val="22"/>
          <w:szCs w:val="22"/>
        </w:rPr>
        <w:t xml:space="preserve"> REATTIVI E STRUMENTAZIONI PER LA TIPIZZAZIONE HLA IN BIOLOGIA MOLECOLARE PER UN PERIODO </w:t>
      </w:r>
      <w:proofErr w:type="spellStart"/>
      <w:r w:rsidR="00D44ED7" w:rsidRPr="00D44ED7">
        <w:rPr>
          <w:rFonts w:asciiTheme="majorHAnsi" w:hAnsiTheme="majorHAnsi" w:cs="Tahoma"/>
          <w:sz w:val="22"/>
          <w:szCs w:val="22"/>
        </w:rPr>
        <w:t>DI</w:t>
      </w:r>
      <w:proofErr w:type="spellEnd"/>
      <w:r w:rsidR="00D44ED7" w:rsidRPr="00D44ED7">
        <w:rPr>
          <w:rFonts w:asciiTheme="majorHAnsi" w:hAnsiTheme="majorHAnsi" w:cs="Tahoma"/>
          <w:sz w:val="22"/>
          <w:szCs w:val="22"/>
        </w:rPr>
        <w:t xml:space="preserve"> 36 MESI</w:t>
      </w:r>
      <w:r w:rsidRPr="00D44ED7">
        <w:rPr>
          <w:rFonts w:ascii="Cambria" w:hAnsi="Cambria" w:cs="Tahoma"/>
          <w:sz w:val="22"/>
          <w:szCs w:val="22"/>
        </w:rPr>
        <w:t xml:space="preserve"> occorrente agli Enti del Servizio sanitario regionale del Friuli Venezia Giulia.</w:t>
      </w:r>
    </w:p>
    <w:p w:rsidR="001D5FDB" w:rsidRPr="00D44ED7" w:rsidRDefault="001D5FDB" w:rsidP="001D5FDB">
      <w:pPr>
        <w:pStyle w:val="Corpodeltesto2"/>
        <w:spacing w:after="0" w:line="240" w:lineRule="auto"/>
        <w:jc w:val="both"/>
        <w:rPr>
          <w:rFonts w:ascii="Cambria" w:hAnsi="Cambria" w:cs="Tahoma"/>
          <w:sz w:val="22"/>
          <w:szCs w:val="22"/>
        </w:rPr>
      </w:pPr>
      <w:r w:rsidRPr="00D44ED7">
        <w:rPr>
          <w:rFonts w:ascii="Cambria" w:hAnsi="Cambria" w:cs="Tahoma"/>
          <w:sz w:val="22"/>
          <w:szCs w:val="22"/>
        </w:rPr>
        <w:t xml:space="preserve">La denominazione dei singoli Enti e i fabbisogni presunti </w:t>
      </w:r>
      <w:r w:rsidR="00653A0A" w:rsidRPr="00D44ED7">
        <w:rPr>
          <w:rFonts w:ascii="Cambria" w:hAnsi="Cambria" w:cs="Tahoma"/>
          <w:sz w:val="22"/>
          <w:szCs w:val="22"/>
        </w:rPr>
        <w:t>sono specificati nel Capitolato Speciale</w:t>
      </w:r>
      <w:r w:rsidRPr="00D44ED7">
        <w:rPr>
          <w:rFonts w:ascii="Cambria" w:hAnsi="Cambria" w:cs="Tahoma"/>
          <w:sz w:val="22"/>
          <w:szCs w:val="22"/>
        </w:rPr>
        <w:t xml:space="preserve"> di gara.</w:t>
      </w:r>
    </w:p>
    <w:p w:rsidR="001D5FDB" w:rsidRPr="00D44ED7" w:rsidRDefault="001D5FDB" w:rsidP="001D5FDB">
      <w:pPr>
        <w:pStyle w:val="Corpodeltesto2"/>
        <w:spacing w:after="0" w:line="240" w:lineRule="auto"/>
        <w:jc w:val="both"/>
        <w:rPr>
          <w:rFonts w:ascii="Cambria" w:hAnsi="Cambria" w:cs="Tahoma"/>
          <w:sz w:val="22"/>
          <w:szCs w:val="22"/>
        </w:rPr>
      </w:pPr>
      <w:r w:rsidRPr="00D44ED7">
        <w:rPr>
          <w:rFonts w:ascii="Cambria" w:hAnsi="Cambria" w:cs="Tahoma"/>
          <w:sz w:val="22"/>
          <w:szCs w:val="22"/>
        </w:rPr>
        <w:t xml:space="preserve">La fornitura di che trattasi è articolata in </w:t>
      </w:r>
      <w:r w:rsidR="00653A0A" w:rsidRPr="00D44ED7">
        <w:rPr>
          <w:rFonts w:ascii="Cambria" w:hAnsi="Cambria" w:cs="Tahoma"/>
          <w:sz w:val="22"/>
          <w:szCs w:val="22"/>
        </w:rPr>
        <w:t>lotti</w:t>
      </w:r>
      <w:r w:rsidRPr="00D44ED7">
        <w:rPr>
          <w:rFonts w:ascii="Cambria" w:hAnsi="Cambria" w:cs="Tahoma"/>
          <w:sz w:val="22"/>
          <w:szCs w:val="22"/>
        </w:rPr>
        <w:t xml:space="preserve">, </w:t>
      </w:r>
      <w:r w:rsidR="00653A0A" w:rsidRPr="00D44ED7">
        <w:rPr>
          <w:rFonts w:ascii="Cambria" w:hAnsi="Cambria" w:cs="Tahoma"/>
          <w:sz w:val="22"/>
          <w:szCs w:val="22"/>
        </w:rPr>
        <w:t>specificati</w:t>
      </w:r>
      <w:r w:rsidRPr="00D44ED7">
        <w:rPr>
          <w:rFonts w:ascii="Cambria" w:hAnsi="Cambria" w:cs="Tahoma"/>
          <w:sz w:val="22"/>
          <w:szCs w:val="22"/>
        </w:rPr>
        <w:t xml:space="preserve"> nel Capitolato Speciale di gara</w:t>
      </w:r>
      <w:r w:rsidR="00653A0A" w:rsidRPr="00D44ED7">
        <w:rPr>
          <w:rFonts w:ascii="Cambria" w:hAnsi="Cambria" w:cs="Tahoma"/>
          <w:sz w:val="22"/>
          <w:szCs w:val="22"/>
        </w:rPr>
        <w:t>, corrispondenti</w:t>
      </w:r>
      <w:r w:rsidRPr="00D44ED7">
        <w:rPr>
          <w:rFonts w:ascii="Cambria" w:hAnsi="Cambria" w:cs="Tahoma"/>
          <w:sz w:val="22"/>
          <w:szCs w:val="22"/>
        </w:rPr>
        <w:t xml:space="preserve"> ai prodotti posti in gara nelle quantità e con i requisiti prescritti. </w:t>
      </w:r>
    </w:p>
    <w:p w:rsidR="00F15858" w:rsidRPr="00D44ED7" w:rsidRDefault="001D5FDB" w:rsidP="001D5FDB">
      <w:pPr>
        <w:ind w:right="-1"/>
        <w:contextualSpacing/>
        <w:jc w:val="both"/>
        <w:rPr>
          <w:rFonts w:asciiTheme="majorHAnsi" w:hAnsiTheme="majorHAnsi" w:cs="Tahoma"/>
          <w:sz w:val="22"/>
          <w:szCs w:val="22"/>
        </w:rPr>
      </w:pPr>
      <w:r w:rsidRPr="00D44ED7">
        <w:rPr>
          <w:rFonts w:ascii="Cambria" w:hAnsi="Cambria" w:cs="Tahoma"/>
          <w:sz w:val="22"/>
          <w:szCs w:val="22"/>
        </w:rPr>
        <w:t>Nel medesi</w:t>
      </w:r>
      <w:r w:rsidR="00F52835" w:rsidRPr="00D44ED7">
        <w:rPr>
          <w:rFonts w:ascii="Cambria" w:hAnsi="Cambria" w:cs="Tahoma"/>
          <w:sz w:val="22"/>
          <w:szCs w:val="22"/>
        </w:rPr>
        <w:t>mo Capitolato Speciale di gara sono altresì indicati i prezzi base fissati quali</w:t>
      </w:r>
      <w:r w:rsidRPr="00D44ED7">
        <w:rPr>
          <w:rFonts w:ascii="Cambria" w:hAnsi="Cambria" w:cs="Tahoma"/>
          <w:sz w:val="22"/>
          <w:szCs w:val="22"/>
        </w:rPr>
        <w:t xml:space="preserve"> soglia massima per </w:t>
      </w:r>
      <w:r w:rsidR="00F52835" w:rsidRPr="00D44ED7">
        <w:rPr>
          <w:rFonts w:ascii="Cambria" w:hAnsi="Cambria" w:cs="Tahoma"/>
          <w:sz w:val="22"/>
          <w:szCs w:val="22"/>
        </w:rPr>
        <w:t>i lotti</w:t>
      </w:r>
      <w:r w:rsidRPr="00D44ED7">
        <w:rPr>
          <w:rFonts w:ascii="Cambria" w:hAnsi="Cambria" w:cs="Tahoma"/>
          <w:sz w:val="22"/>
          <w:szCs w:val="22"/>
        </w:rPr>
        <w:t>.</w:t>
      </w:r>
    </w:p>
    <w:p w:rsidR="00E77156" w:rsidRPr="00653A0A"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Default="00F15858" w:rsidP="005D5727">
      <w:pPr>
        <w:contextualSpacing/>
        <w:jc w:val="both"/>
        <w:rPr>
          <w:rFonts w:asciiTheme="majorHAnsi" w:hAnsiTheme="majorHAnsi" w:cs="Tahoma"/>
          <w:sz w:val="22"/>
          <w:szCs w:val="22"/>
        </w:rPr>
      </w:pPr>
    </w:p>
    <w:p w:rsidR="00885652" w:rsidRPr="005D5727" w:rsidRDefault="00885652"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r w:rsidRPr="00632135">
        <w:rPr>
          <w:rFonts w:ascii="Cambria" w:hAnsi="Cambria" w:cs="Tahoma"/>
          <w:bCs/>
          <w:sz w:val="22"/>
          <w:szCs w:val="22"/>
        </w:rPr>
        <w:t>durata</w:t>
      </w:r>
      <w:r w:rsidRPr="00632135">
        <w:rPr>
          <w:rFonts w:ascii="Cambria" w:hAnsi="Cambria" w:cs="Tahoma"/>
          <w:sz w:val="22"/>
          <w:szCs w:val="22"/>
        </w:rPr>
        <w:t xml:space="preserve"> di </w:t>
      </w:r>
      <w:r w:rsidR="00D44ED7">
        <w:rPr>
          <w:rFonts w:ascii="Cambria" w:hAnsi="Cambria" w:cs="Tahoma"/>
          <w:sz w:val="22"/>
          <w:szCs w:val="22"/>
        </w:rPr>
        <w:t>36</w:t>
      </w:r>
      <w:r w:rsidRPr="00632135">
        <w:rPr>
          <w:rFonts w:ascii="Cambria" w:hAnsi="Cambria" w:cs="Tahoma"/>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632135" w:rsidRPr="00632135">
        <w:rPr>
          <w:rFonts w:ascii="Cambria" w:hAnsi="Cambria" w:cs="Tahoma"/>
          <w:sz w:val="22"/>
          <w:szCs w:val="22"/>
        </w:rPr>
        <w:t>del collaudo delle apparecchiature</w:t>
      </w:r>
      <w:r w:rsidRPr="00632135">
        <w:rPr>
          <w:rFonts w:ascii="Cambria" w:hAnsi="Cambria" w:cs="Tahoma"/>
          <w:sz w:val="22"/>
          <w:szCs w:val="22"/>
        </w:rPr>
        <w:t xml:space="preserve">. </w:t>
      </w:r>
      <w:r w:rsidR="00897887" w:rsidRPr="000313A4">
        <w:rPr>
          <w:rFonts w:ascii="Cambria" w:hAnsi="Cambria" w:cs="Tahoma"/>
          <w:sz w:val="22"/>
          <w:szCs w:val="22"/>
        </w:rPr>
        <w:t>Tutto quanto</w:t>
      </w:r>
      <w:r w:rsidR="00897887" w:rsidRPr="001B13B5">
        <w:rPr>
          <w:rFonts w:ascii="Cambria" w:hAnsi="Cambria" w:cs="Tahoma"/>
          <w:sz w:val="22"/>
          <w:szCs w:val="22"/>
        </w:rPr>
        <w:t xml:space="preserve"> necessario per l’effettuazione delle prove di collaudo, dovrà avvenire a cura, spese e responsabilità della Ditta aggiudicataria.</w:t>
      </w:r>
    </w:p>
    <w:p w:rsidR="000B1E90" w:rsidRPr="00CB5A2F" w:rsidRDefault="00313879" w:rsidP="00313879">
      <w:pPr>
        <w:jc w:val="both"/>
      </w:pPr>
      <w:r w:rsidRPr="007770F8">
        <w:rPr>
          <w:rFonts w:ascii="Cambria" w:hAnsi="Cambria" w:cs="Tahoma"/>
          <w:sz w:val="22"/>
          <w:szCs w:val="22"/>
        </w:rPr>
        <w:t xml:space="preserve">Ai sensi di quanto previsto dall’art. 35 comma 4 del </w:t>
      </w:r>
      <w:proofErr w:type="spellStart"/>
      <w:r w:rsidRPr="007770F8">
        <w:rPr>
          <w:rFonts w:asciiTheme="majorHAnsi" w:hAnsiTheme="majorHAnsi" w:cs="Tahoma"/>
          <w:sz w:val="22"/>
          <w:szCs w:val="22"/>
        </w:rPr>
        <w:t>D.lgs</w:t>
      </w:r>
      <w:proofErr w:type="spellEnd"/>
      <w:r w:rsidRPr="007770F8">
        <w:rPr>
          <w:rFonts w:asciiTheme="majorHAnsi" w:hAnsiTheme="majorHAnsi" w:cs="Tahoma"/>
          <w:sz w:val="22"/>
          <w:szCs w:val="22"/>
        </w:rPr>
        <w:t xml:space="preserve"> 50/2016, l</w:t>
      </w:r>
      <w:r w:rsidRPr="007770F8">
        <w:rPr>
          <w:rFonts w:ascii="Cambria" w:hAnsi="Cambria" w:cs="Tahoma"/>
          <w:sz w:val="22"/>
          <w:szCs w:val="22"/>
        </w:rPr>
        <w:t xml:space="preserve">a convenzione, alla scadenza, su richiesta dell’EGAS, potrà essere rinnovata per un ulteriore periodo di </w:t>
      </w:r>
      <w:r w:rsidR="00920726" w:rsidRPr="007770F8">
        <w:rPr>
          <w:rFonts w:ascii="Cambria" w:hAnsi="Cambria" w:cs="Tahoma"/>
          <w:sz w:val="22"/>
          <w:szCs w:val="22"/>
        </w:rPr>
        <w:t>24</w:t>
      </w:r>
      <w:r w:rsidRPr="007770F8">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CB5A2F">
        <w:rPr>
          <w:rFonts w:ascii="Cambria" w:hAnsi="Cambria" w:cs="Tahoma"/>
          <w:sz w:val="22"/>
          <w:szCs w:val="22"/>
        </w:rPr>
        <w:t>La Convenzione si intenderà comunque scaduta qualora sia esaurito l’importo</w:t>
      </w:r>
      <w:r w:rsidRPr="002B1472">
        <w:rPr>
          <w:rFonts w:ascii="Cambria" w:hAnsi="Cambria" w:cs="Tahoma"/>
          <w:sz w:val="22"/>
          <w:szCs w:val="22"/>
        </w:rPr>
        <w:t xml:space="preserve">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ai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denominazione del prodotto,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il periodo di indisponibilità previsto,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r w:rsidR="00182AEC">
        <w:rPr>
          <w:rFonts w:ascii="Cambria" w:hAnsi="Cambria"/>
          <w:sz w:val="22"/>
          <w:szCs w:val="22"/>
        </w:rPr>
        <w:t>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3A4447">
      <w:pPr>
        <w:numPr>
          <w:ilvl w:val="0"/>
          <w:numId w:val="19"/>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Default="00F15858" w:rsidP="005D5727">
      <w:pPr>
        <w:autoSpaceDE w:val="0"/>
        <w:autoSpaceDN w:val="0"/>
        <w:adjustRightInd w:val="0"/>
        <w:contextualSpacing/>
        <w:jc w:val="both"/>
        <w:rPr>
          <w:rFonts w:asciiTheme="majorHAnsi" w:hAnsiTheme="majorHAnsi" w:cs="Tahoma"/>
          <w:bCs/>
          <w:sz w:val="22"/>
          <w:szCs w:val="22"/>
        </w:rPr>
      </w:pPr>
    </w:p>
    <w:p w:rsidR="00155D5D" w:rsidRPr="005D5727" w:rsidRDefault="00155D5D"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lastRenderedPageBreak/>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w:t>
      </w:r>
      <w:r w:rsidRPr="005D5727">
        <w:rPr>
          <w:rFonts w:asciiTheme="majorHAnsi" w:hAnsiTheme="majorHAnsi" w:cs="Tahoma"/>
          <w:sz w:val="22"/>
          <w:szCs w:val="22"/>
        </w:rPr>
        <w:lastRenderedPageBreak/>
        <w:t>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C57EA1">
        <w:rPr>
          <w:rFonts w:asciiTheme="majorHAnsi" w:hAnsiTheme="majorHAnsi" w:cs="Tahoma"/>
          <w:b/>
          <w:sz w:val="40"/>
          <w:szCs w:val="40"/>
        </w:rPr>
        <w:t>CAPITOLATO SPECIALE</w:t>
      </w:r>
      <w:r w:rsidRPr="00E40A39">
        <w:rPr>
          <w:rFonts w:asciiTheme="majorHAnsi" w:hAnsiTheme="majorHAnsi" w:cs="Tahoma"/>
          <w:sz w:val="40"/>
          <w:szCs w:val="40"/>
        </w:rPr>
        <w:t xml:space="preserve"> PER L’AFFIDAMENTO DELLA </w:t>
      </w:r>
      <w:r w:rsidR="00D44ED7" w:rsidRPr="00532E7F">
        <w:rPr>
          <w:rFonts w:asciiTheme="majorHAnsi" w:hAnsiTheme="majorHAnsi" w:cs="Tahoma"/>
          <w:sz w:val="40"/>
          <w:szCs w:val="40"/>
        </w:rPr>
        <w:t xml:space="preserve">FORNITURA IN SERVICE </w:t>
      </w:r>
      <w:proofErr w:type="spellStart"/>
      <w:r w:rsidR="00D44ED7" w:rsidRPr="00532E7F">
        <w:rPr>
          <w:rFonts w:asciiTheme="majorHAnsi" w:hAnsiTheme="majorHAnsi" w:cs="Tahoma"/>
          <w:sz w:val="40"/>
          <w:szCs w:val="40"/>
        </w:rPr>
        <w:t>DI</w:t>
      </w:r>
      <w:proofErr w:type="spellEnd"/>
      <w:r w:rsidR="00D44ED7" w:rsidRPr="00532E7F">
        <w:rPr>
          <w:rFonts w:asciiTheme="majorHAnsi" w:hAnsiTheme="majorHAnsi" w:cs="Tahoma"/>
          <w:sz w:val="40"/>
          <w:szCs w:val="40"/>
        </w:rPr>
        <w:t xml:space="preserve"> REATTIVI E STRUMENTAZIONI PER LA TIPIZZAZIONE HLA IN BIOLOGIA MOLECOLARE PER UN PERIODO </w:t>
      </w:r>
      <w:proofErr w:type="spellStart"/>
      <w:r w:rsidR="00D44ED7" w:rsidRPr="00532E7F">
        <w:rPr>
          <w:rFonts w:asciiTheme="majorHAnsi" w:hAnsiTheme="majorHAnsi" w:cs="Tahoma"/>
          <w:sz w:val="40"/>
          <w:szCs w:val="40"/>
        </w:rPr>
        <w:t>DI</w:t>
      </w:r>
      <w:proofErr w:type="spellEnd"/>
      <w:r w:rsidR="00D44ED7" w:rsidRPr="00532E7F">
        <w:rPr>
          <w:rFonts w:asciiTheme="majorHAnsi" w:hAnsiTheme="majorHAnsi" w:cs="Tahoma"/>
          <w:sz w:val="40"/>
          <w:szCs w:val="40"/>
        </w:rPr>
        <w:t xml:space="preserve"> 36 MESI</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D44ED7" w:rsidRPr="00D44ED7" w:rsidRDefault="00D44ED7" w:rsidP="00D44ED7">
      <w:pPr>
        <w:numPr>
          <w:ilvl w:val="0"/>
          <w:numId w:val="32"/>
        </w:numPr>
        <w:jc w:val="both"/>
        <w:rPr>
          <w:rFonts w:ascii="Cambria" w:hAnsi="Cambria" w:cs="Tahoma"/>
          <w:sz w:val="22"/>
          <w:szCs w:val="22"/>
        </w:rPr>
      </w:pPr>
      <w:r w:rsidRPr="00D44ED7">
        <w:rPr>
          <w:rFonts w:ascii="Cambria" w:hAnsi="Cambria" w:cs="Tahoma"/>
          <w:sz w:val="22"/>
          <w:szCs w:val="22"/>
        </w:rPr>
        <w:t>Oggetto dell’appalto</w:t>
      </w:r>
    </w:p>
    <w:p w:rsidR="00271064" w:rsidRPr="00D44ED7" w:rsidRDefault="00D44ED7" w:rsidP="00D44ED7">
      <w:pPr>
        <w:numPr>
          <w:ilvl w:val="0"/>
          <w:numId w:val="32"/>
        </w:numPr>
        <w:jc w:val="both"/>
        <w:rPr>
          <w:rFonts w:ascii="Cambria" w:hAnsi="Cambria" w:cs="Tahoma"/>
          <w:sz w:val="22"/>
          <w:szCs w:val="22"/>
        </w:rPr>
      </w:pPr>
      <w:r w:rsidRPr="00D44ED7">
        <w:rPr>
          <w:rFonts w:ascii="Cambria" w:hAnsi="Cambria" w:cs="Tahoma"/>
          <w:sz w:val="22"/>
          <w:szCs w:val="22"/>
        </w:rPr>
        <w:t>S</w:t>
      </w:r>
      <w:r w:rsidR="00B108C4" w:rsidRPr="00D44ED7">
        <w:rPr>
          <w:rFonts w:ascii="Cambria" w:hAnsi="Cambria" w:cs="Tahoma"/>
          <w:sz w:val="22"/>
          <w:szCs w:val="22"/>
        </w:rPr>
        <w:t>pecifiche tecniche</w:t>
      </w:r>
      <w:r w:rsidR="003F48BB" w:rsidRPr="00D44ED7">
        <w:rPr>
          <w:rFonts w:ascii="Cambria" w:hAnsi="Cambria" w:cs="Tahoma"/>
          <w:sz w:val="22"/>
          <w:szCs w:val="22"/>
        </w:rPr>
        <w:t xml:space="preserve"> e fabbisogni annui presunti</w:t>
      </w:r>
    </w:p>
    <w:p w:rsidR="00B108C4" w:rsidRPr="00D44ED7" w:rsidRDefault="00A048CF" w:rsidP="00B108C4">
      <w:pPr>
        <w:numPr>
          <w:ilvl w:val="0"/>
          <w:numId w:val="32"/>
        </w:numPr>
        <w:jc w:val="both"/>
        <w:rPr>
          <w:rFonts w:ascii="Cambria" w:hAnsi="Cambria" w:cs="Tahoma"/>
          <w:sz w:val="22"/>
          <w:szCs w:val="22"/>
        </w:rPr>
      </w:pPr>
      <w:r w:rsidRPr="00D44ED7">
        <w:rPr>
          <w:rFonts w:ascii="Cambria" w:hAnsi="Cambria" w:cs="Tahoma"/>
          <w:sz w:val="22"/>
          <w:szCs w:val="22"/>
        </w:rPr>
        <w:t>Prezzi base, cauzioni provvisorie e codici</w:t>
      </w:r>
      <w:r w:rsidR="00B108C4" w:rsidRPr="00D44ED7">
        <w:rPr>
          <w:rFonts w:ascii="Cambria" w:hAnsi="Cambria" w:cs="Tahoma"/>
          <w:sz w:val="22"/>
          <w:szCs w:val="22"/>
        </w:rPr>
        <w:t xml:space="preserve"> CIG</w:t>
      </w:r>
    </w:p>
    <w:p w:rsidR="00B108C4" w:rsidRPr="00D44ED7" w:rsidRDefault="00B108C4" w:rsidP="00B108C4">
      <w:pPr>
        <w:numPr>
          <w:ilvl w:val="0"/>
          <w:numId w:val="32"/>
        </w:numPr>
        <w:jc w:val="both"/>
        <w:rPr>
          <w:rFonts w:ascii="Cambria" w:hAnsi="Cambria" w:cs="Tahoma"/>
          <w:sz w:val="22"/>
          <w:szCs w:val="22"/>
        </w:rPr>
      </w:pPr>
      <w:r w:rsidRPr="00D44ED7">
        <w:rPr>
          <w:rFonts w:ascii="Cambria" w:hAnsi="Cambria" w:cs="Tahoma"/>
          <w:sz w:val="22"/>
          <w:szCs w:val="22"/>
        </w:rPr>
        <w:t>Documentazione tecnico qualitativa</w:t>
      </w:r>
    </w:p>
    <w:p w:rsidR="00B108C4" w:rsidRPr="00D44ED7" w:rsidRDefault="00B108C4" w:rsidP="00B108C4">
      <w:pPr>
        <w:numPr>
          <w:ilvl w:val="0"/>
          <w:numId w:val="32"/>
        </w:numPr>
        <w:jc w:val="both"/>
        <w:rPr>
          <w:rFonts w:ascii="Cambria" w:hAnsi="Cambria" w:cs="Tahoma"/>
          <w:sz w:val="22"/>
          <w:szCs w:val="22"/>
        </w:rPr>
      </w:pPr>
      <w:r w:rsidRPr="00D44ED7">
        <w:rPr>
          <w:rFonts w:ascii="Cambria" w:hAnsi="Cambria" w:cs="Tahoma"/>
          <w:sz w:val="22"/>
          <w:szCs w:val="22"/>
        </w:rPr>
        <w:t>Prova pratica / visione</w:t>
      </w:r>
    </w:p>
    <w:p w:rsidR="008D65A9" w:rsidRPr="00D44ED7" w:rsidRDefault="00B108C4" w:rsidP="00B108C4">
      <w:pPr>
        <w:numPr>
          <w:ilvl w:val="0"/>
          <w:numId w:val="32"/>
        </w:numPr>
        <w:jc w:val="both"/>
        <w:rPr>
          <w:rFonts w:asciiTheme="majorHAnsi" w:hAnsiTheme="majorHAnsi" w:cs="Tahoma"/>
          <w:sz w:val="22"/>
          <w:szCs w:val="22"/>
        </w:rPr>
      </w:pPr>
      <w:r w:rsidRPr="00D44ED7">
        <w:rPr>
          <w:rFonts w:ascii="Cambria" w:hAnsi="Cambria" w:cs="Tahoma"/>
          <w:sz w:val="22"/>
          <w:szCs w:val="22"/>
        </w:rPr>
        <w:t>Modalità di attribuzione dei punteggi</w:t>
      </w:r>
    </w:p>
    <w:p w:rsidR="00D44ED7" w:rsidRPr="00D44ED7" w:rsidRDefault="00D44ED7" w:rsidP="00B108C4">
      <w:pPr>
        <w:numPr>
          <w:ilvl w:val="0"/>
          <w:numId w:val="32"/>
        </w:numPr>
        <w:jc w:val="both"/>
        <w:rPr>
          <w:rFonts w:asciiTheme="majorHAnsi" w:hAnsiTheme="majorHAnsi" w:cs="Tahoma"/>
          <w:sz w:val="22"/>
          <w:szCs w:val="22"/>
        </w:rPr>
      </w:pPr>
      <w:r w:rsidRPr="00D44ED7">
        <w:rPr>
          <w:rFonts w:ascii="Cambria" w:hAnsi="Cambria" w:cs="Tahoma"/>
          <w:sz w:val="22"/>
          <w:szCs w:val="22"/>
        </w:rPr>
        <w:t xml:space="preserve">Specifiche IT per </w:t>
      </w:r>
      <w:proofErr w:type="spellStart"/>
      <w:r w:rsidRPr="00D44ED7">
        <w:rPr>
          <w:rFonts w:ascii="Cambria" w:hAnsi="Cambria" w:cs="Tahoma"/>
          <w:sz w:val="22"/>
          <w:szCs w:val="22"/>
        </w:rPr>
        <w:t>ASUI.TS</w:t>
      </w:r>
      <w:proofErr w:type="spellEnd"/>
    </w:p>
    <w:p w:rsidR="00D44ED7" w:rsidRPr="00D44ED7" w:rsidRDefault="00D44ED7" w:rsidP="00B108C4">
      <w:pPr>
        <w:numPr>
          <w:ilvl w:val="0"/>
          <w:numId w:val="32"/>
        </w:numPr>
        <w:jc w:val="both"/>
        <w:rPr>
          <w:rFonts w:asciiTheme="majorHAnsi" w:hAnsiTheme="majorHAnsi" w:cs="Tahoma"/>
          <w:sz w:val="22"/>
          <w:szCs w:val="22"/>
        </w:rPr>
      </w:pPr>
      <w:r w:rsidRPr="00D44ED7">
        <w:rPr>
          <w:rFonts w:ascii="Cambria" w:hAnsi="Cambria" w:cs="Tahoma"/>
          <w:sz w:val="22"/>
          <w:szCs w:val="22"/>
        </w:rPr>
        <w:t xml:space="preserve">Specifiche IT per </w:t>
      </w:r>
      <w:proofErr w:type="spellStart"/>
      <w:r w:rsidRPr="00D44ED7">
        <w:rPr>
          <w:rFonts w:ascii="Cambria" w:hAnsi="Cambria" w:cs="Tahoma"/>
          <w:sz w:val="22"/>
          <w:szCs w:val="22"/>
        </w:rPr>
        <w:t>ASUI.UD</w:t>
      </w:r>
      <w:proofErr w:type="spellEnd"/>
      <w:r w:rsidRPr="00D44ED7">
        <w:rPr>
          <w:rFonts w:ascii="Cambria" w:hAnsi="Cambria" w:cs="Tahoma"/>
          <w:sz w:val="22"/>
          <w:szCs w:val="22"/>
        </w:rPr>
        <w:t xml:space="preserve"> &gt; rinvio all’allegato .pdf</w:t>
      </w:r>
    </w:p>
    <w:p w:rsidR="001A5DC9" w:rsidRPr="00852683" w:rsidRDefault="001A5DC9" w:rsidP="001A5DC9">
      <w:pPr>
        <w:ind w:left="720"/>
        <w:jc w:val="both"/>
        <w:rPr>
          <w:rFonts w:ascii="Cambria" w:hAnsi="Cambria" w:cs="Tahoma"/>
          <w:sz w:val="22"/>
          <w:szCs w:val="22"/>
        </w:rPr>
      </w:pP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2E4802">
          <w:footerReference w:type="default" r:id="rId15"/>
          <w:pgSz w:w="11906" w:h="16838"/>
          <w:pgMar w:top="1418" w:right="1134" w:bottom="1134" w:left="1134" w:header="709" w:footer="709" w:gutter="0"/>
          <w:cols w:space="708"/>
          <w:docGrid w:linePitch="360"/>
        </w:sectPr>
      </w:pPr>
    </w:p>
    <w:p w:rsidR="009138B5" w:rsidRPr="00A05FD6" w:rsidRDefault="009138B5" w:rsidP="009138B5">
      <w:pPr>
        <w:pStyle w:val="Testonormale"/>
        <w:rPr>
          <w:rFonts w:ascii="Cambria" w:hAnsi="Cambria" w:cs="Tahoma"/>
          <w:b/>
          <w:sz w:val="28"/>
          <w:szCs w:val="28"/>
          <w:u w:val="single"/>
        </w:rPr>
      </w:pPr>
      <w:r w:rsidRPr="00A05FD6">
        <w:rPr>
          <w:rFonts w:ascii="Cambria" w:hAnsi="Cambria" w:cs="Tahoma"/>
          <w:b/>
          <w:sz w:val="28"/>
          <w:szCs w:val="28"/>
          <w:u w:val="single"/>
        </w:rPr>
        <w:lastRenderedPageBreak/>
        <w:t>OGGETTO DELL’APPALTO:</w:t>
      </w:r>
    </w:p>
    <w:p w:rsidR="009138B5" w:rsidRPr="00B4521A" w:rsidRDefault="009138B5" w:rsidP="009138B5">
      <w:pPr>
        <w:pStyle w:val="Testonormale"/>
        <w:jc w:val="center"/>
        <w:rPr>
          <w:rFonts w:ascii="Verdana" w:hAnsi="Verdana" w:cs="Tahoma"/>
          <w:sz w:val="22"/>
          <w:szCs w:val="22"/>
        </w:rPr>
      </w:pPr>
    </w:p>
    <w:p w:rsidR="009138B5" w:rsidRPr="00B4521A" w:rsidRDefault="009138B5" w:rsidP="009138B5">
      <w:pPr>
        <w:tabs>
          <w:tab w:val="left" w:pos="5387"/>
        </w:tabs>
        <w:ind w:right="-425"/>
        <w:jc w:val="both"/>
        <w:rPr>
          <w:rFonts w:ascii="Verdana" w:hAnsi="Verdana" w:cs="Tahoma"/>
          <w:b/>
          <w:bCs/>
          <w:sz w:val="22"/>
          <w:szCs w:val="22"/>
        </w:rPr>
      </w:pPr>
      <w:r w:rsidRPr="00B4521A">
        <w:rPr>
          <w:rFonts w:ascii="Verdana" w:hAnsi="Verdana" w:cs="Tahoma"/>
          <w:sz w:val="22"/>
          <w:szCs w:val="22"/>
        </w:rPr>
        <w:t xml:space="preserve">L’appalto ha per oggetto la fornitura </w:t>
      </w:r>
      <w:r w:rsidRPr="00B4521A">
        <w:rPr>
          <w:rFonts w:ascii="Verdana" w:hAnsi="Verdana" w:cs="Tahoma"/>
          <w:bCs/>
          <w:sz w:val="22"/>
          <w:szCs w:val="22"/>
        </w:rPr>
        <w:t xml:space="preserve">di reagenti e relative strumentazioni per la tipizzazione HLA </w:t>
      </w:r>
      <w:r w:rsidRPr="00E31D9C">
        <w:rPr>
          <w:rFonts w:ascii="Verdana" w:hAnsi="Verdana" w:cs="Tahoma"/>
          <w:bCs/>
          <w:sz w:val="22"/>
          <w:szCs w:val="22"/>
        </w:rPr>
        <w:t>in biologia molecolare per il Laboratorio di Tipizzazione Tissutale del Dipartimento di Medicina Trasfusionale dell’</w:t>
      </w:r>
      <w:r>
        <w:rPr>
          <w:rFonts w:ascii="Verdana" w:hAnsi="Verdana" w:cs="Tahoma"/>
          <w:bCs/>
          <w:sz w:val="22"/>
          <w:szCs w:val="22"/>
        </w:rPr>
        <w:t>Azienda Sanitaria Universitaria Integrata di Trieste (</w:t>
      </w:r>
      <w:proofErr w:type="spellStart"/>
      <w:r w:rsidRPr="00254172">
        <w:rPr>
          <w:rFonts w:ascii="Verdana" w:hAnsi="Verdana" w:cs="Tahoma"/>
          <w:b/>
          <w:bCs/>
          <w:sz w:val="22"/>
          <w:szCs w:val="22"/>
        </w:rPr>
        <w:t>ASUI.TS</w:t>
      </w:r>
      <w:proofErr w:type="spellEnd"/>
      <w:r>
        <w:rPr>
          <w:rFonts w:ascii="Verdana" w:hAnsi="Verdana" w:cs="Tahoma"/>
          <w:bCs/>
          <w:sz w:val="22"/>
          <w:szCs w:val="22"/>
        </w:rPr>
        <w:t>) e per il Laboratorio di Immunogenetica</w:t>
      </w:r>
      <w:r w:rsidRPr="00087246">
        <w:rPr>
          <w:rFonts w:ascii="Verdana" w:hAnsi="Verdana" w:cs="Tahoma"/>
          <w:bCs/>
          <w:sz w:val="22"/>
          <w:szCs w:val="22"/>
        </w:rPr>
        <w:t xml:space="preserve"> </w:t>
      </w:r>
      <w:r w:rsidRPr="00E31D9C">
        <w:rPr>
          <w:rFonts w:ascii="Verdana" w:hAnsi="Verdana" w:cs="Tahoma"/>
          <w:bCs/>
          <w:sz w:val="22"/>
          <w:szCs w:val="22"/>
        </w:rPr>
        <w:t>dell’</w:t>
      </w:r>
      <w:r>
        <w:rPr>
          <w:rFonts w:ascii="Verdana" w:hAnsi="Verdana" w:cs="Tahoma"/>
          <w:bCs/>
          <w:sz w:val="22"/>
          <w:szCs w:val="22"/>
        </w:rPr>
        <w:t>Azienda Sanitaria Universitaria Integrata di Udine (</w:t>
      </w:r>
      <w:proofErr w:type="spellStart"/>
      <w:r w:rsidRPr="00254172">
        <w:rPr>
          <w:rFonts w:ascii="Verdana" w:hAnsi="Verdana" w:cs="Tahoma"/>
          <w:b/>
          <w:bCs/>
          <w:sz w:val="22"/>
          <w:szCs w:val="22"/>
        </w:rPr>
        <w:t>ASUI.UD</w:t>
      </w:r>
      <w:proofErr w:type="spellEnd"/>
      <w:r>
        <w:rPr>
          <w:rFonts w:ascii="Verdana" w:hAnsi="Verdana" w:cs="Tahoma"/>
          <w:bCs/>
          <w:sz w:val="22"/>
          <w:szCs w:val="22"/>
        </w:rPr>
        <w:t xml:space="preserve">) </w:t>
      </w:r>
      <w:r w:rsidRPr="00E31D9C">
        <w:rPr>
          <w:rFonts w:ascii="Verdana" w:hAnsi="Verdana" w:cs="Tahoma"/>
          <w:bCs/>
          <w:sz w:val="22"/>
          <w:szCs w:val="22"/>
        </w:rPr>
        <w:t>per un periodo di tre anni, eventualmente rinnovabile di due anni.</w:t>
      </w:r>
    </w:p>
    <w:p w:rsidR="009138B5" w:rsidRPr="00B4521A" w:rsidRDefault="009138B5" w:rsidP="009138B5">
      <w:pPr>
        <w:tabs>
          <w:tab w:val="left" w:pos="5387"/>
        </w:tabs>
        <w:ind w:left="1620" w:right="641" w:hanging="1800"/>
        <w:jc w:val="both"/>
        <w:rPr>
          <w:rFonts w:ascii="Verdana" w:hAnsi="Verdana" w:cs="Tahoma"/>
          <w:bCs/>
          <w:sz w:val="22"/>
          <w:szCs w:val="22"/>
        </w:rPr>
      </w:pPr>
    </w:p>
    <w:p w:rsidR="009138B5" w:rsidRPr="00B4521A" w:rsidRDefault="009138B5" w:rsidP="009138B5">
      <w:pPr>
        <w:pStyle w:val="Corpodeltesto3"/>
        <w:spacing w:after="0"/>
        <w:ind w:right="-708"/>
        <w:jc w:val="both"/>
        <w:rPr>
          <w:rFonts w:ascii="Verdana" w:hAnsi="Verdana" w:cs="Tahoma"/>
          <w:sz w:val="22"/>
          <w:szCs w:val="22"/>
        </w:rPr>
      </w:pPr>
      <w:r w:rsidRPr="00664410">
        <w:rPr>
          <w:rFonts w:ascii="Verdana" w:hAnsi="Verdana" w:cs="Tahoma"/>
          <w:sz w:val="22"/>
          <w:szCs w:val="22"/>
        </w:rPr>
        <w:t>La fornitura è articolata nei seguenti 5 lotti, aggiudicabili separatamente.</w:t>
      </w:r>
      <w:r w:rsidRPr="00B4521A">
        <w:rPr>
          <w:rFonts w:ascii="Verdana" w:hAnsi="Verdana" w:cs="Tahoma"/>
          <w:sz w:val="22"/>
          <w:szCs w:val="22"/>
        </w:rPr>
        <w:t xml:space="preserve"> </w:t>
      </w:r>
    </w:p>
    <w:p w:rsidR="009138B5" w:rsidRPr="00B4521A" w:rsidRDefault="009138B5" w:rsidP="009138B5">
      <w:pPr>
        <w:tabs>
          <w:tab w:val="left" w:pos="5387"/>
        </w:tabs>
        <w:ind w:left="1620" w:right="641" w:hanging="1800"/>
        <w:jc w:val="both"/>
        <w:rPr>
          <w:rFonts w:ascii="Verdana" w:hAnsi="Verdana" w:cs="Tahoma"/>
          <w:bCs/>
          <w:sz w:val="22"/>
          <w:szCs w:val="22"/>
        </w:rPr>
      </w:pPr>
    </w:p>
    <w:p w:rsidR="009138B5" w:rsidRDefault="009138B5" w:rsidP="009138B5">
      <w:pPr>
        <w:pStyle w:val="Titolo4"/>
        <w:spacing w:before="0" w:after="0"/>
      </w:pPr>
    </w:p>
    <w:p w:rsidR="009138B5" w:rsidRDefault="009138B5" w:rsidP="009138B5"/>
    <w:p w:rsidR="009138B5" w:rsidRPr="00A05FD6" w:rsidRDefault="009138B5" w:rsidP="009138B5">
      <w:pPr>
        <w:rPr>
          <w:rFonts w:ascii="Cambria" w:hAnsi="Cambria"/>
          <w:b/>
          <w:sz w:val="28"/>
          <w:szCs w:val="28"/>
          <w:u w:val="single"/>
        </w:rPr>
      </w:pPr>
      <w:r w:rsidRPr="00A05FD6">
        <w:rPr>
          <w:rFonts w:ascii="Cambria" w:hAnsi="Cambria"/>
          <w:b/>
          <w:sz w:val="28"/>
          <w:szCs w:val="28"/>
          <w:u w:val="single"/>
        </w:rPr>
        <w:t>SPECIFICHE TECNICHE:</w:t>
      </w:r>
    </w:p>
    <w:p w:rsidR="009138B5" w:rsidRPr="00A05FD6" w:rsidRDefault="009138B5" w:rsidP="009138B5"/>
    <w:p w:rsidR="009138B5" w:rsidRPr="00FA29BF" w:rsidRDefault="009138B5" w:rsidP="009138B5">
      <w:pPr>
        <w:pStyle w:val="Titolo4"/>
        <w:spacing w:before="0" w:after="0"/>
        <w:rPr>
          <w:rFonts w:ascii="Cambria" w:hAnsi="Cambria"/>
          <w:sz w:val="28"/>
          <w:szCs w:val="28"/>
        </w:rPr>
      </w:pPr>
      <w:r w:rsidRPr="00FA29BF">
        <w:rPr>
          <w:rFonts w:ascii="Cambria" w:hAnsi="Cambria"/>
          <w:sz w:val="28"/>
          <w:szCs w:val="28"/>
        </w:rPr>
        <w:t xml:space="preserve">LOTTO N. 1 </w:t>
      </w:r>
    </w:p>
    <w:p w:rsidR="009138B5" w:rsidRDefault="009138B5" w:rsidP="009138B5">
      <w:pPr>
        <w:pStyle w:val="Titolo4"/>
        <w:spacing w:before="0" w:after="0"/>
      </w:pPr>
    </w:p>
    <w:p w:rsidR="009138B5" w:rsidRPr="008E4EDD" w:rsidRDefault="009138B5" w:rsidP="009138B5">
      <w:pPr>
        <w:pStyle w:val="Titolo4"/>
        <w:spacing w:before="0" w:after="0"/>
        <w:rPr>
          <w:rFonts w:ascii="Cambria" w:hAnsi="Cambria"/>
          <w:szCs w:val="24"/>
        </w:rPr>
      </w:pPr>
      <w:r w:rsidRPr="00F6048A">
        <w:rPr>
          <w:rFonts w:ascii="Cambria" w:hAnsi="Cambria"/>
          <w:szCs w:val="24"/>
        </w:rPr>
        <w:t xml:space="preserve">LOTTO N. 1 VOCE “A” PER </w:t>
      </w:r>
      <w:proofErr w:type="spellStart"/>
      <w:r w:rsidRPr="00F6048A">
        <w:rPr>
          <w:rFonts w:ascii="Cambria" w:hAnsi="Cambria"/>
          <w:szCs w:val="24"/>
        </w:rPr>
        <w:t>ASUI.TS</w:t>
      </w:r>
      <w:proofErr w:type="spellEnd"/>
      <w:r w:rsidRPr="00F6048A">
        <w:rPr>
          <w:rFonts w:ascii="Cambria" w:hAnsi="Cambria"/>
          <w:szCs w:val="24"/>
        </w:rPr>
        <w:t xml:space="preserve"> - </w:t>
      </w:r>
      <w:r w:rsidRPr="00F6048A">
        <w:rPr>
          <w:rFonts w:ascii="Cambria" w:hAnsi="Cambria" w:cs="Tahoma"/>
          <w:szCs w:val="24"/>
        </w:rPr>
        <w:t>Prodotti</w:t>
      </w:r>
      <w:r w:rsidRPr="008E4EDD">
        <w:rPr>
          <w:rFonts w:ascii="Cambria" w:hAnsi="Cambria" w:cs="Tahoma"/>
          <w:szCs w:val="24"/>
        </w:rPr>
        <w:t xml:space="preserve"> di biologia molecolare per la tipizzazione, al massimo livello di risoluzione, degli alleli HLA di Classe I e II con metodica PCR – SSO (</w:t>
      </w:r>
      <w:proofErr w:type="spellStart"/>
      <w:r w:rsidRPr="008E4EDD">
        <w:rPr>
          <w:rFonts w:ascii="Cambria" w:hAnsi="Cambria" w:cs="Tahoma"/>
          <w:szCs w:val="24"/>
        </w:rPr>
        <w:t>Polymerase</w:t>
      </w:r>
      <w:proofErr w:type="spellEnd"/>
      <w:r w:rsidRPr="008E4EDD">
        <w:rPr>
          <w:rFonts w:ascii="Cambria" w:hAnsi="Cambria" w:cs="Tahoma"/>
          <w:szCs w:val="24"/>
        </w:rPr>
        <w:t xml:space="preserve"> </w:t>
      </w:r>
      <w:proofErr w:type="spellStart"/>
      <w:r w:rsidRPr="008E4EDD">
        <w:rPr>
          <w:rFonts w:ascii="Cambria" w:hAnsi="Cambria" w:cs="Tahoma"/>
          <w:szCs w:val="24"/>
        </w:rPr>
        <w:t>Chain</w:t>
      </w:r>
      <w:proofErr w:type="spellEnd"/>
      <w:r w:rsidRPr="008E4EDD">
        <w:rPr>
          <w:rFonts w:ascii="Cambria" w:hAnsi="Cambria" w:cs="Tahoma"/>
          <w:szCs w:val="24"/>
        </w:rPr>
        <w:t xml:space="preserve"> </w:t>
      </w:r>
      <w:proofErr w:type="spellStart"/>
      <w:r w:rsidRPr="008E4EDD">
        <w:rPr>
          <w:rFonts w:ascii="Cambria" w:hAnsi="Cambria" w:cs="Tahoma"/>
          <w:szCs w:val="24"/>
        </w:rPr>
        <w:t>Reaction</w:t>
      </w:r>
      <w:proofErr w:type="spellEnd"/>
      <w:r w:rsidRPr="008E4EDD">
        <w:rPr>
          <w:rFonts w:ascii="Cambria" w:hAnsi="Cambria" w:cs="Tahoma"/>
          <w:szCs w:val="24"/>
        </w:rPr>
        <w:t xml:space="preserve"> – </w:t>
      </w:r>
      <w:proofErr w:type="spellStart"/>
      <w:r w:rsidRPr="008E4EDD">
        <w:rPr>
          <w:rFonts w:ascii="Cambria" w:hAnsi="Cambria" w:cs="Tahoma"/>
          <w:szCs w:val="24"/>
        </w:rPr>
        <w:t>Sequence-Specific</w:t>
      </w:r>
      <w:proofErr w:type="spellEnd"/>
      <w:r w:rsidRPr="008E4EDD">
        <w:rPr>
          <w:rFonts w:ascii="Cambria" w:hAnsi="Cambria" w:cs="Tahoma"/>
          <w:szCs w:val="24"/>
        </w:rPr>
        <w:t xml:space="preserve"> </w:t>
      </w:r>
      <w:proofErr w:type="spellStart"/>
      <w:r w:rsidRPr="008E4EDD">
        <w:rPr>
          <w:rFonts w:ascii="Cambria" w:hAnsi="Cambria" w:cs="Tahoma"/>
          <w:szCs w:val="24"/>
        </w:rPr>
        <w:t>Oligonucleotide</w:t>
      </w:r>
      <w:proofErr w:type="spellEnd"/>
      <w:r w:rsidRPr="008E4EDD">
        <w:rPr>
          <w:rFonts w:ascii="Cambria" w:hAnsi="Cambria" w:cs="Tahoma"/>
          <w:szCs w:val="24"/>
        </w:rPr>
        <w:t xml:space="preserve">) Reverse mediante tecnologia </w:t>
      </w:r>
      <w:proofErr w:type="spellStart"/>
      <w:r w:rsidRPr="008E4EDD">
        <w:rPr>
          <w:rFonts w:ascii="Cambria" w:hAnsi="Cambria"/>
          <w:szCs w:val="24"/>
        </w:rPr>
        <w:t>xMAP</w:t>
      </w:r>
      <w:proofErr w:type="spellEnd"/>
      <w:r w:rsidRPr="008E4EDD">
        <w:rPr>
          <w:rFonts w:ascii="Cambria" w:hAnsi="Cambria"/>
          <w:szCs w:val="24"/>
        </w:rPr>
        <w:t xml:space="preserve">® - </w:t>
      </w:r>
      <w:proofErr w:type="spellStart"/>
      <w:r w:rsidRPr="008E4EDD">
        <w:rPr>
          <w:rFonts w:ascii="Cambria" w:hAnsi="Cambria"/>
          <w:szCs w:val="24"/>
        </w:rPr>
        <w:t>Luminex®</w:t>
      </w:r>
      <w:proofErr w:type="spellEnd"/>
      <w:r w:rsidRPr="008E4EDD">
        <w:rPr>
          <w:rFonts w:ascii="Cambria" w:hAnsi="Cambria"/>
          <w:szCs w:val="24"/>
        </w:rPr>
        <w:t>.</w:t>
      </w:r>
    </w:p>
    <w:p w:rsidR="009138B5" w:rsidRPr="00B4521A" w:rsidRDefault="009138B5" w:rsidP="009138B5">
      <w:pPr>
        <w:rPr>
          <w:rFonts w:ascii="Verdana" w:hAnsi="Verdana" w:cs="Tahoma"/>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219"/>
        <w:gridCol w:w="4820"/>
      </w:tblGrid>
      <w:tr w:rsidR="009138B5" w:rsidRPr="00B4521A" w:rsidTr="004B2F53">
        <w:tc>
          <w:tcPr>
            <w:tcW w:w="4219" w:type="dxa"/>
            <w:vAlign w:val="center"/>
          </w:tcPr>
          <w:p w:rsidR="009138B5" w:rsidRPr="00B4521A" w:rsidRDefault="009138B5" w:rsidP="004B2F53">
            <w:pPr>
              <w:pStyle w:val="Titolo9"/>
              <w:rPr>
                <w:rFonts w:ascii="Verdana" w:hAnsi="Verdana" w:cs="Tahoma"/>
                <w:sz w:val="22"/>
                <w:szCs w:val="22"/>
              </w:rPr>
            </w:pPr>
            <w:r>
              <w:rPr>
                <w:rFonts w:ascii="Verdana" w:hAnsi="Verdana" w:cs="Tahoma"/>
                <w:sz w:val="22"/>
                <w:szCs w:val="22"/>
              </w:rPr>
              <w:t xml:space="preserve">Test </w:t>
            </w:r>
            <w:r w:rsidRPr="00B4521A">
              <w:rPr>
                <w:rFonts w:ascii="Verdana" w:hAnsi="Verdana" w:cs="Tahoma"/>
                <w:sz w:val="22"/>
                <w:szCs w:val="22"/>
              </w:rPr>
              <w:t>SSO</w:t>
            </w:r>
            <w:r>
              <w:rPr>
                <w:rFonts w:ascii="Verdana" w:hAnsi="Verdana" w:cs="Tahoma"/>
                <w:sz w:val="22"/>
                <w:szCs w:val="22"/>
              </w:rPr>
              <w:t xml:space="preserve"> al massimo livello di risoluzione</w:t>
            </w:r>
          </w:p>
        </w:tc>
        <w:tc>
          <w:tcPr>
            <w:tcW w:w="4820" w:type="dxa"/>
            <w:vAlign w:val="center"/>
          </w:tcPr>
          <w:p w:rsidR="009138B5" w:rsidRPr="00B4521A" w:rsidRDefault="009138B5" w:rsidP="004B2F53">
            <w:pPr>
              <w:pStyle w:val="Titolo8"/>
              <w:jc w:val="center"/>
              <w:rPr>
                <w:rFonts w:ascii="Verdana" w:hAnsi="Verdana" w:cs="Tahoma"/>
                <w:sz w:val="22"/>
                <w:szCs w:val="22"/>
              </w:rPr>
            </w:pPr>
            <w:r>
              <w:rPr>
                <w:rFonts w:ascii="Verdana" w:hAnsi="Verdana" w:cs="Tahoma"/>
                <w:sz w:val="22"/>
                <w:szCs w:val="22"/>
              </w:rPr>
              <w:t xml:space="preserve">Numero </w:t>
            </w:r>
            <w:proofErr w:type="spellStart"/>
            <w:r>
              <w:rPr>
                <w:rFonts w:ascii="Verdana" w:hAnsi="Verdana" w:cs="Tahoma"/>
                <w:sz w:val="22"/>
                <w:szCs w:val="22"/>
              </w:rPr>
              <w:t>tests</w:t>
            </w:r>
            <w:proofErr w:type="spellEnd"/>
            <w:r>
              <w:rPr>
                <w:rFonts w:ascii="Verdana" w:hAnsi="Verdana" w:cs="Tahoma"/>
                <w:sz w:val="22"/>
                <w:szCs w:val="22"/>
              </w:rPr>
              <w:t xml:space="preserve"> annui </w:t>
            </w:r>
            <w:r w:rsidRPr="00B4521A">
              <w:rPr>
                <w:rFonts w:ascii="Verdana" w:hAnsi="Verdana" w:cs="Tahoma"/>
                <w:sz w:val="22"/>
                <w:szCs w:val="22"/>
              </w:rPr>
              <w:t>presunti</w:t>
            </w:r>
          </w:p>
        </w:tc>
      </w:tr>
      <w:tr w:rsidR="009138B5" w:rsidRPr="00B4521A" w:rsidTr="004B2F53">
        <w:tc>
          <w:tcPr>
            <w:tcW w:w="4219" w:type="dxa"/>
            <w:vAlign w:val="center"/>
          </w:tcPr>
          <w:p w:rsidR="009138B5" w:rsidRPr="00B4521A" w:rsidRDefault="009138B5" w:rsidP="004B2F53">
            <w:pPr>
              <w:tabs>
                <w:tab w:val="left" w:pos="5387"/>
              </w:tabs>
              <w:ind w:right="641"/>
              <w:rPr>
                <w:rFonts w:ascii="Verdana" w:hAnsi="Verdana" w:cs="Tahoma"/>
                <w:sz w:val="22"/>
                <w:szCs w:val="22"/>
              </w:rPr>
            </w:pPr>
            <w:r w:rsidRPr="00B4521A">
              <w:rPr>
                <w:rFonts w:ascii="Verdana" w:hAnsi="Verdana" w:cs="Tahoma"/>
                <w:sz w:val="22"/>
                <w:szCs w:val="22"/>
              </w:rPr>
              <w:t xml:space="preserve">Locus </w:t>
            </w:r>
            <w:r>
              <w:rPr>
                <w:rFonts w:ascii="Verdana" w:hAnsi="Verdana" w:cs="Tahoma"/>
                <w:sz w:val="22"/>
                <w:szCs w:val="22"/>
              </w:rPr>
              <w:t>HLA-</w:t>
            </w:r>
            <w:r w:rsidRPr="00B4521A">
              <w:rPr>
                <w:rFonts w:ascii="Verdana" w:hAnsi="Verdana" w:cs="Tahoma"/>
                <w:sz w:val="22"/>
                <w:szCs w:val="22"/>
              </w:rPr>
              <w:t>A</w:t>
            </w:r>
          </w:p>
        </w:tc>
        <w:tc>
          <w:tcPr>
            <w:tcW w:w="4820" w:type="dxa"/>
            <w:vAlign w:val="center"/>
          </w:tcPr>
          <w:p w:rsidR="009138B5" w:rsidRPr="00B4521A" w:rsidRDefault="009138B5" w:rsidP="004B2F53">
            <w:pPr>
              <w:jc w:val="center"/>
              <w:rPr>
                <w:rFonts w:ascii="Verdana" w:hAnsi="Verdana" w:cs="Tahoma"/>
                <w:sz w:val="22"/>
                <w:szCs w:val="22"/>
              </w:rPr>
            </w:pPr>
            <w:r>
              <w:rPr>
                <w:rFonts w:ascii="Verdana" w:hAnsi="Verdana" w:cs="Tahoma"/>
                <w:sz w:val="22"/>
                <w:szCs w:val="22"/>
              </w:rPr>
              <w:t>240</w:t>
            </w:r>
          </w:p>
        </w:tc>
      </w:tr>
      <w:tr w:rsidR="009138B5" w:rsidRPr="00B4521A" w:rsidTr="004B2F53">
        <w:tc>
          <w:tcPr>
            <w:tcW w:w="4219" w:type="dxa"/>
            <w:vAlign w:val="center"/>
          </w:tcPr>
          <w:p w:rsidR="009138B5" w:rsidRPr="00B31546" w:rsidRDefault="009138B5" w:rsidP="004B2F53">
            <w:pPr>
              <w:rPr>
                <w:rFonts w:ascii="Verdana" w:hAnsi="Verdana" w:cs="Tahoma"/>
                <w:sz w:val="22"/>
                <w:szCs w:val="22"/>
              </w:rPr>
            </w:pPr>
            <w:r w:rsidRPr="00B31546">
              <w:rPr>
                <w:rFonts w:ascii="Verdana" w:hAnsi="Verdana" w:cs="Tahoma"/>
                <w:sz w:val="22"/>
                <w:szCs w:val="22"/>
              </w:rPr>
              <w:t>Locus HLA-B</w:t>
            </w:r>
          </w:p>
        </w:tc>
        <w:tc>
          <w:tcPr>
            <w:tcW w:w="4820" w:type="dxa"/>
            <w:vAlign w:val="center"/>
          </w:tcPr>
          <w:p w:rsidR="009138B5" w:rsidRPr="00B4521A" w:rsidRDefault="009138B5" w:rsidP="004B2F53">
            <w:pPr>
              <w:jc w:val="center"/>
              <w:rPr>
                <w:rFonts w:ascii="Verdana" w:hAnsi="Verdana" w:cs="Tahoma"/>
                <w:sz w:val="22"/>
                <w:szCs w:val="22"/>
              </w:rPr>
            </w:pPr>
            <w:r>
              <w:rPr>
                <w:rFonts w:ascii="Verdana" w:hAnsi="Verdana" w:cs="Tahoma"/>
                <w:sz w:val="22"/>
                <w:szCs w:val="22"/>
              </w:rPr>
              <w:t>820</w:t>
            </w:r>
          </w:p>
        </w:tc>
      </w:tr>
      <w:tr w:rsidR="009138B5" w:rsidRPr="00B4521A" w:rsidTr="004B2F53">
        <w:tc>
          <w:tcPr>
            <w:tcW w:w="4219" w:type="dxa"/>
            <w:vAlign w:val="center"/>
          </w:tcPr>
          <w:p w:rsidR="009138B5" w:rsidRPr="00B31546" w:rsidRDefault="009138B5" w:rsidP="004B2F53">
            <w:pPr>
              <w:rPr>
                <w:rFonts w:ascii="Verdana" w:hAnsi="Verdana" w:cs="Tahoma"/>
                <w:sz w:val="22"/>
                <w:szCs w:val="22"/>
              </w:rPr>
            </w:pPr>
            <w:r w:rsidRPr="00B31546">
              <w:rPr>
                <w:rFonts w:ascii="Verdana" w:hAnsi="Verdana" w:cs="Tahoma"/>
                <w:sz w:val="22"/>
                <w:szCs w:val="22"/>
              </w:rPr>
              <w:t>Locus HLA-C</w:t>
            </w:r>
          </w:p>
        </w:tc>
        <w:tc>
          <w:tcPr>
            <w:tcW w:w="4820" w:type="dxa"/>
            <w:vAlign w:val="center"/>
          </w:tcPr>
          <w:p w:rsidR="009138B5" w:rsidRPr="00B4521A" w:rsidRDefault="009138B5" w:rsidP="004B2F53">
            <w:pPr>
              <w:jc w:val="center"/>
              <w:rPr>
                <w:rFonts w:ascii="Verdana" w:hAnsi="Verdana" w:cs="Tahoma"/>
                <w:sz w:val="22"/>
                <w:szCs w:val="22"/>
              </w:rPr>
            </w:pPr>
            <w:r>
              <w:rPr>
                <w:rFonts w:ascii="Verdana" w:hAnsi="Verdana" w:cs="Tahoma"/>
                <w:sz w:val="22"/>
                <w:szCs w:val="22"/>
              </w:rPr>
              <w:t>400</w:t>
            </w:r>
          </w:p>
        </w:tc>
      </w:tr>
      <w:tr w:rsidR="009138B5" w:rsidRPr="00B4521A" w:rsidTr="004B2F53">
        <w:tc>
          <w:tcPr>
            <w:tcW w:w="4219" w:type="dxa"/>
            <w:vAlign w:val="center"/>
          </w:tcPr>
          <w:p w:rsidR="009138B5" w:rsidRPr="00B31546" w:rsidRDefault="009138B5" w:rsidP="004B2F53">
            <w:pPr>
              <w:rPr>
                <w:rFonts w:ascii="Verdana" w:hAnsi="Verdana" w:cs="Tahoma"/>
                <w:sz w:val="22"/>
                <w:szCs w:val="22"/>
              </w:rPr>
            </w:pPr>
            <w:r w:rsidRPr="00B31546">
              <w:rPr>
                <w:rFonts w:ascii="Verdana" w:hAnsi="Verdana" w:cs="Tahoma"/>
                <w:sz w:val="22"/>
                <w:szCs w:val="22"/>
              </w:rPr>
              <w:t>Locus HLA-DPB1</w:t>
            </w:r>
          </w:p>
        </w:tc>
        <w:tc>
          <w:tcPr>
            <w:tcW w:w="4820" w:type="dxa"/>
            <w:vAlign w:val="center"/>
          </w:tcPr>
          <w:p w:rsidR="009138B5" w:rsidRPr="00B4521A" w:rsidRDefault="009138B5" w:rsidP="004B2F53">
            <w:pPr>
              <w:jc w:val="center"/>
              <w:rPr>
                <w:rFonts w:ascii="Verdana" w:hAnsi="Verdana" w:cs="Tahoma"/>
                <w:sz w:val="22"/>
                <w:szCs w:val="22"/>
              </w:rPr>
            </w:pPr>
            <w:r>
              <w:rPr>
                <w:rFonts w:ascii="Verdana" w:hAnsi="Verdana" w:cs="Tahoma"/>
                <w:sz w:val="22"/>
                <w:szCs w:val="22"/>
              </w:rPr>
              <w:t>60</w:t>
            </w:r>
          </w:p>
        </w:tc>
      </w:tr>
      <w:tr w:rsidR="009138B5" w:rsidRPr="00B4521A" w:rsidTr="004B2F53">
        <w:tc>
          <w:tcPr>
            <w:tcW w:w="4219" w:type="dxa"/>
            <w:vAlign w:val="center"/>
          </w:tcPr>
          <w:p w:rsidR="009138B5" w:rsidRPr="00B31546" w:rsidRDefault="009138B5" w:rsidP="004B2F53">
            <w:pPr>
              <w:rPr>
                <w:rFonts w:ascii="Verdana" w:hAnsi="Verdana" w:cs="Tahoma"/>
                <w:sz w:val="22"/>
                <w:szCs w:val="22"/>
              </w:rPr>
            </w:pPr>
            <w:r w:rsidRPr="00B31546">
              <w:rPr>
                <w:rFonts w:ascii="Verdana" w:hAnsi="Verdana" w:cs="Tahoma"/>
                <w:sz w:val="22"/>
                <w:szCs w:val="22"/>
              </w:rPr>
              <w:t>Locus HLA-DQA1</w:t>
            </w:r>
            <w:r>
              <w:rPr>
                <w:rFonts w:ascii="Verdana" w:hAnsi="Verdana" w:cs="Tahoma"/>
                <w:sz w:val="22"/>
                <w:szCs w:val="22"/>
              </w:rPr>
              <w:t>/</w:t>
            </w:r>
            <w:r w:rsidRPr="00B31546">
              <w:rPr>
                <w:rFonts w:ascii="Verdana" w:hAnsi="Verdana" w:cs="Tahoma"/>
                <w:sz w:val="22"/>
                <w:szCs w:val="22"/>
              </w:rPr>
              <w:t xml:space="preserve"> DQB1</w:t>
            </w:r>
          </w:p>
        </w:tc>
        <w:tc>
          <w:tcPr>
            <w:tcW w:w="4820" w:type="dxa"/>
            <w:vAlign w:val="center"/>
          </w:tcPr>
          <w:p w:rsidR="009138B5" w:rsidRPr="00B4521A" w:rsidRDefault="009138B5" w:rsidP="004B2F53">
            <w:pPr>
              <w:jc w:val="center"/>
              <w:rPr>
                <w:rFonts w:ascii="Verdana" w:hAnsi="Verdana" w:cs="Tahoma"/>
                <w:sz w:val="22"/>
                <w:szCs w:val="22"/>
              </w:rPr>
            </w:pPr>
            <w:r>
              <w:rPr>
                <w:rFonts w:ascii="Verdana" w:hAnsi="Verdana" w:cs="Tahoma"/>
                <w:sz w:val="22"/>
                <w:szCs w:val="22"/>
              </w:rPr>
              <w:t>500</w:t>
            </w:r>
          </w:p>
        </w:tc>
      </w:tr>
      <w:tr w:rsidR="009138B5" w:rsidRPr="00B4521A" w:rsidTr="004B2F53">
        <w:tc>
          <w:tcPr>
            <w:tcW w:w="4219" w:type="dxa"/>
            <w:vAlign w:val="center"/>
          </w:tcPr>
          <w:p w:rsidR="009138B5" w:rsidRPr="00B31546" w:rsidRDefault="009138B5" w:rsidP="004B2F53">
            <w:pPr>
              <w:rPr>
                <w:rFonts w:ascii="Verdana" w:hAnsi="Verdana" w:cs="Tahoma"/>
                <w:sz w:val="22"/>
                <w:szCs w:val="22"/>
              </w:rPr>
            </w:pPr>
            <w:r w:rsidRPr="00B31546">
              <w:rPr>
                <w:rFonts w:ascii="Verdana" w:hAnsi="Verdana" w:cs="Tahoma"/>
                <w:sz w:val="22"/>
                <w:szCs w:val="22"/>
              </w:rPr>
              <w:t>Locus HLA-DRB1</w:t>
            </w:r>
          </w:p>
        </w:tc>
        <w:tc>
          <w:tcPr>
            <w:tcW w:w="4820" w:type="dxa"/>
            <w:vAlign w:val="center"/>
          </w:tcPr>
          <w:p w:rsidR="009138B5" w:rsidRPr="00B4521A" w:rsidRDefault="009138B5" w:rsidP="004B2F53">
            <w:pPr>
              <w:jc w:val="center"/>
              <w:rPr>
                <w:rFonts w:ascii="Verdana" w:hAnsi="Verdana" w:cs="Tahoma"/>
                <w:sz w:val="22"/>
                <w:szCs w:val="22"/>
              </w:rPr>
            </w:pPr>
            <w:r>
              <w:rPr>
                <w:rFonts w:ascii="Verdana" w:hAnsi="Verdana" w:cs="Tahoma"/>
                <w:sz w:val="22"/>
                <w:szCs w:val="22"/>
              </w:rPr>
              <w:t>400</w:t>
            </w:r>
          </w:p>
        </w:tc>
      </w:tr>
      <w:tr w:rsidR="009138B5" w:rsidRPr="00B4521A" w:rsidTr="004B2F53">
        <w:tc>
          <w:tcPr>
            <w:tcW w:w="4219" w:type="dxa"/>
            <w:vAlign w:val="center"/>
          </w:tcPr>
          <w:p w:rsidR="009138B5" w:rsidRPr="00E52DCD" w:rsidRDefault="009138B5" w:rsidP="004B2F53">
            <w:pPr>
              <w:rPr>
                <w:rFonts w:ascii="Verdana" w:hAnsi="Verdana" w:cs="Tahoma"/>
                <w:sz w:val="22"/>
                <w:szCs w:val="22"/>
                <w:highlight w:val="yellow"/>
              </w:rPr>
            </w:pPr>
            <w:r w:rsidRPr="00B31546">
              <w:rPr>
                <w:rFonts w:ascii="Verdana" w:hAnsi="Verdana" w:cs="Tahoma"/>
                <w:sz w:val="22"/>
                <w:szCs w:val="22"/>
              </w:rPr>
              <w:t xml:space="preserve">Kit per la risoluzione degli alleli </w:t>
            </w:r>
            <w:proofErr w:type="spellStart"/>
            <w:r w:rsidRPr="00B31546">
              <w:rPr>
                <w:rFonts w:ascii="Verdana" w:hAnsi="Verdana" w:cs="Tahoma"/>
                <w:sz w:val="22"/>
                <w:szCs w:val="22"/>
              </w:rPr>
              <w:t>Null</w:t>
            </w:r>
            <w:proofErr w:type="spellEnd"/>
            <w:r w:rsidRPr="00B31546">
              <w:rPr>
                <w:rFonts w:ascii="Verdana" w:hAnsi="Verdana" w:cs="Tahoma"/>
                <w:sz w:val="22"/>
                <w:szCs w:val="22"/>
              </w:rPr>
              <w:t xml:space="preserve"> per la classe I</w:t>
            </w:r>
          </w:p>
        </w:tc>
        <w:tc>
          <w:tcPr>
            <w:tcW w:w="4820" w:type="dxa"/>
            <w:vAlign w:val="center"/>
          </w:tcPr>
          <w:p w:rsidR="009138B5" w:rsidRPr="00B4521A" w:rsidRDefault="009138B5" w:rsidP="004B2F53">
            <w:pPr>
              <w:jc w:val="center"/>
              <w:rPr>
                <w:rFonts w:ascii="Verdana" w:hAnsi="Verdana" w:cs="Tahoma"/>
                <w:sz w:val="22"/>
                <w:szCs w:val="22"/>
              </w:rPr>
            </w:pPr>
            <w:r>
              <w:rPr>
                <w:rFonts w:ascii="Verdana" w:hAnsi="Verdana" w:cs="Tahoma"/>
                <w:sz w:val="22"/>
                <w:szCs w:val="22"/>
              </w:rPr>
              <w:t>120</w:t>
            </w:r>
          </w:p>
        </w:tc>
      </w:tr>
    </w:tbl>
    <w:p w:rsidR="009138B5" w:rsidRPr="00B4521A" w:rsidRDefault="009138B5" w:rsidP="009138B5">
      <w:pPr>
        <w:tabs>
          <w:tab w:val="left" w:pos="5387"/>
        </w:tabs>
        <w:ind w:right="641"/>
        <w:rPr>
          <w:rFonts w:ascii="Verdana" w:hAnsi="Verdana" w:cs="Tahoma"/>
          <w:sz w:val="22"/>
          <w:szCs w:val="22"/>
        </w:rPr>
      </w:pPr>
    </w:p>
    <w:p w:rsidR="009138B5" w:rsidRPr="00B4521A" w:rsidRDefault="009138B5" w:rsidP="009138B5">
      <w:pPr>
        <w:pStyle w:val="Corpodeltesto3"/>
        <w:ind w:right="-708"/>
        <w:jc w:val="both"/>
        <w:rPr>
          <w:rFonts w:ascii="Verdana" w:hAnsi="Verdana" w:cs="Tahoma"/>
          <w:sz w:val="22"/>
          <w:szCs w:val="22"/>
        </w:rPr>
      </w:pPr>
      <w:r w:rsidRPr="00B4521A">
        <w:rPr>
          <w:rFonts w:ascii="Verdana" w:hAnsi="Verdana" w:cs="Tahoma"/>
          <w:sz w:val="22"/>
          <w:szCs w:val="22"/>
        </w:rPr>
        <w:t xml:space="preserve">per un conseguente onere </w:t>
      </w:r>
      <w:r w:rsidRPr="00C95E7F">
        <w:rPr>
          <w:rFonts w:ascii="Verdana" w:hAnsi="Verdana" w:cs="Tahoma"/>
          <w:sz w:val="22"/>
          <w:szCs w:val="22"/>
        </w:rPr>
        <w:t>annuo di</w:t>
      </w:r>
      <w:r w:rsidR="003F79EC">
        <w:rPr>
          <w:rFonts w:ascii="Verdana" w:hAnsi="Verdana" w:cs="Tahoma"/>
          <w:sz w:val="22"/>
          <w:szCs w:val="22"/>
        </w:rPr>
        <w:t xml:space="preserve"> presunti</w:t>
      </w:r>
      <w:r w:rsidRPr="00C95E7F">
        <w:rPr>
          <w:rFonts w:ascii="Verdana" w:hAnsi="Verdana" w:cs="Tahoma"/>
          <w:sz w:val="22"/>
          <w:szCs w:val="22"/>
        </w:rPr>
        <w:t xml:space="preserve"> € 140.000</w:t>
      </w:r>
      <w:r w:rsidR="004F70EE">
        <w:rPr>
          <w:rFonts w:ascii="Verdana" w:hAnsi="Verdana" w:cs="Tahoma"/>
          <w:sz w:val="22"/>
          <w:szCs w:val="22"/>
        </w:rPr>
        <w:t>,00</w:t>
      </w:r>
      <w:r w:rsidRPr="00C95E7F">
        <w:rPr>
          <w:rFonts w:ascii="Verdana" w:hAnsi="Verdana" w:cs="Tahoma"/>
          <w:sz w:val="22"/>
          <w:szCs w:val="22"/>
        </w:rPr>
        <w:t xml:space="preserve"> oltre IVA;</w:t>
      </w:r>
      <w:r w:rsidRPr="00B4521A">
        <w:rPr>
          <w:rFonts w:ascii="Verdana" w:hAnsi="Verdana" w:cs="Tahoma"/>
          <w:sz w:val="22"/>
          <w:szCs w:val="22"/>
        </w:rPr>
        <w:t xml:space="preserve"> </w:t>
      </w:r>
    </w:p>
    <w:p w:rsidR="009138B5" w:rsidRPr="00B4521A" w:rsidRDefault="009138B5" w:rsidP="009138B5">
      <w:pPr>
        <w:tabs>
          <w:tab w:val="left" w:pos="5387"/>
        </w:tabs>
        <w:ind w:right="641"/>
        <w:rPr>
          <w:rFonts w:ascii="Verdana" w:hAnsi="Verdana" w:cs="Tahoma"/>
          <w:sz w:val="22"/>
          <w:szCs w:val="22"/>
        </w:rPr>
      </w:pPr>
    </w:p>
    <w:p w:rsidR="009138B5" w:rsidRDefault="009138B5" w:rsidP="009138B5">
      <w:pPr>
        <w:jc w:val="both"/>
        <w:rPr>
          <w:rFonts w:ascii="Verdana" w:hAnsi="Verdana"/>
          <w:sz w:val="22"/>
          <w:szCs w:val="22"/>
        </w:rPr>
      </w:pPr>
      <w:r w:rsidRPr="00880088">
        <w:rPr>
          <w:rFonts w:ascii="Verdana" w:hAnsi="Verdana"/>
          <w:sz w:val="22"/>
          <w:szCs w:val="22"/>
        </w:rPr>
        <w:t>Il fabbisogno si intende c</w:t>
      </w:r>
      <w:r>
        <w:rPr>
          <w:rFonts w:ascii="Verdana" w:hAnsi="Verdana"/>
          <w:sz w:val="22"/>
          <w:szCs w:val="22"/>
        </w:rPr>
        <w:t>omprensivo di tutti i reattivi (</w:t>
      </w:r>
      <w:r w:rsidRPr="00DC65F6">
        <w:rPr>
          <w:rFonts w:ascii="Verdana" w:hAnsi="Verdana"/>
          <w:sz w:val="22"/>
          <w:szCs w:val="22"/>
        </w:rPr>
        <w:t xml:space="preserve">inclusa la </w:t>
      </w:r>
      <w:proofErr w:type="spellStart"/>
      <w:r w:rsidRPr="00DC65F6">
        <w:rPr>
          <w:rFonts w:ascii="Verdana" w:hAnsi="Verdana"/>
          <w:sz w:val="22"/>
          <w:szCs w:val="22"/>
        </w:rPr>
        <w:t>Taq</w:t>
      </w:r>
      <w:proofErr w:type="spellEnd"/>
      <w:r w:rsidRPr="00DC65F6">
        <w:rPr>
          <w:rFonts w:ascii="Verdana" w:hAnsi="Verdana"/>
          <w:sz w:val="22"/>
          <w:szCs w:val="22"/>
        </w:rPr>
        <w:t xml:space="preserve"> polimerasi, i calibratori per lo </w:t>
      </w:r>
      <w:r w:rsidRPr="00F25F15">
        <w:rPr>
          <w:rFonts w:ascii="Verdana" w:hAnsi="Verdana"/>
          <w:sz w:val="22"/>
          <w:szCs w:val="22"/>
        </w:rPr>
        <w:t>strumento</w:t>
      </w:r>
      <w:r w:rsidRPr="00E65CEA">
        <w:rPr>
          <w:rFonts w:ascii="Verdana" w:hAnsi="Verdana"/>
          <w:sz w:val="22"/>
          <w:szCs w:val="22"/>
        </w:rPr>
        <w:t xml:space="preserve">, la </w:t>
      </w:r>
      <w:proofErr w:type="spellStart"/>
      <w:r w:rsidRPr="00E65CEA">
        <w:rPr>
          <w:rFonts w:ascii="Verdana" w:hAnsi="Verdana"/>
          <w:sz w:val="22"/>
          <w:szCs w:val="22"/>
        </w:rPr>
        <w:t>PE-streptavidina</w:t>
      </w:r>
      <w:proofErr w:type="spellEnd"/>
      <w:r w:rsidRPr="00E65CEA">
        <w:rPr>
          <w:rFonts w:ascii="Verdana" w:hAnsi="Verdana"/>
          <w:sz w:val="22"/>
          <w:szCs w:val="22"/>
        </w:rPr>
        <w:t xml:space="preserve"> e lo</w:t>
      </w:r>
      <w:r w:rsidRPr="00DC65F6">
        <w:rPr>
          <w:rFonts w:ascii="Verdana" w:hAnsi="Verdana"/>
          <w:sz w:val="22"/>
          <w:szCs w:val="22"/>
        </w:rPr>
        <w:t xml:space="preserve"> </w:t>
      </w:r>
      <w:proofErr w:type="spellStart"/>
      <w:r w:rsidRPr="00DC65F6">
        <w:rPr>
          <w:rFonts w:ascii="Verdana" w:hAnsi="Verdana"/>
          <w:sz w:val="22"/>
          <w:szCs w:val="22"/>
        </w:rPr>
        <w:t>sheat</w:t>
      </w:r>
      <w:r>
        <w:rPr>
          <w:rFonts w:ascii="Verdana" w:hAnsi="Verdana"/>
          <w:sz w:val="22"/>
          <w:szCs w:val="22"/>
        </w:rPr>
        <w:t>h</w:t>
      </w:r>
      <w:proofErr w:type="spellEnd"/>
      <w:r w:rsidRPr="00DC65F6">
        <w:rPr>
          <w:rFonts w:ascii="Verdana" w:hAnsi="Verdana"/>
          <w:sz w:val="22"/>
          <w:szCs w:val="22"/>
        </w:rPr>
        <w:t xml:space="preserve"> </w:t>
      </w:r>
      <w:proofErr w:type="spellStart"/>
      <w:r w:rsidRPr="00DC65F6">
        <w:rPr>
          <w:rFonts w:ascii="Verdana" w:hAnsi="Verdana"/>
          <w:sz w:val="22"/>
          <w:szCs w:val="22"/>
        </w:rPr>
        <w:t>fluid</w:t>
      </w:r>
      <w:proofErr w:type="spellEnd"/>
      <w:r>
        <w:rPr>
          <w:rFonts w:ascii="Verdana" w:hAnsi="Verdana"/>
          <w:sz w:val="22"/>
          <w:szCs w:val="22"/>
        </w:rPr>
        <w:t>)</w:t>
      </w:r>
      <w:r w:rsidRPr="00DC65F6">
        <w:rPr>
          <w:rFonts w:ascii="Verdana" w:hAnsi="Verdana"/>
          <w:sz w:val="22"/>
          <w:szCs w:val="22"/>
        </w:rPr>
        <w:t xml:space="preserve"> e del materiale di consumo dedicato (piastre per la PCR, l’ibridazione ed i lavaggi con i relativi cover adesivi, piastre di lettura, provette </w:t>
      </w:r>
      <w:proofErr w:type="spellStart"/>
      <w:r w:rsidRPr="00DC65F6">
        <w:rPr>
          <w:rFonts w:ascii="Verdana" w:hAnsi="Verdana"/>
          <w:sz w:val="22"/>
          <w:szCs w:val="22"/>
        </w:rPr>
        <w:t>amber</w:t>
      </w:r>
      <w:proofErr w:type="spellEnd"/>
      <w:r w:rsidRPr="00DC65F6">
        <w:rPr>
          <w:rFonts w:ascii="Verdana" w:hAnsi="Verdana"/>
          <w:sz w:val="22"/>
          <w:szCs w:val="22"/>
        </w:rPr>
        <w:t xml:space="preserve">, vaschette per il denaturante ed i liquidi di lavaggio, pipette multicanale e relativi puntali per la fase </w:t>
      </w:r>
      <w:proofErr w:type="spellStart"/>
      <w:r w:rsidRPr="00DC65F6">
        <w:rPr>
          <w:rFonts w:ascii="Verdana" w:hAnsi="Verdana"/>
          <w:sz w:val="22"/>
          <w:szCs w:val="22"/>
        </w:rPr>
        <w:t>post-PCR</w:t>
      </w:r>
      <w:proofErr w:type="spellEnd"/>
      <w:r w:rsidRPr="00DC65F6">
        <w:rPr>
          <w:rFonts w:ascii="Verdana" w:hAnsi="Verdana"/>
          <w:sz w:val="22"/>
          <w:szCs w:val="22"/>
        </w:rPr>
        <w:t>) e quant’altro necessario all’esecuzione degli esami considerando che i test sopra</w:t>
      </w:r>
      <w:r w:rsidRPr="00880088">
        <w:rPr>
          <w:rFonts w:ascii="Verdana" w:hAnsi="Verdana"/>
          <w:sz w:val="22"/>
          <w:szCs w:val="22"/>
        </w:rPr>
        <w:t xml:space="preserve"> elencati, mediamente, vengono effettuati in 2 sedute settimanali.</w:t>
      </w:r>
      <w:r>
        <w:rPr>
          <w:rFonts w:ascii="Verdana" w:hAnsi="Verdana"/>
          <w:sz w:val="22"/>
          <w:szCs w:val="22"/>
        </w:rPr>
        <w:t xml:space="preserve"> </w:t>
      </w:r>
    </w:p>
    <w:p w:rsidR="009138B5" w:rsidRPr="00880088" w:rsidRDefault="009138B5" w:rsidP="009138B5">
      <w:pPr>
        <w:jc w:val="both"/>
        <w:rPr>
          <w:rFonts w:ascii="Verdana" w:hAnsi="Verdana"/>
          <w:sz w:val="22"/>
          <w:szCs w:val="22"/>
        </w:rPr>
      </w:pPr>
    </w:p>
    <w:p w:rsidR="009138B5" w:rsidRDefault="009138B5" w:rsidP="009138B5">
      <w:pPr>
        <w:autoSpaceDE w:val="0"/>
        <w:autoSpaceDN w:val="0"/>
        <w:adjustRightInd w:val="0"/>
        <w:jc w:val="both"/>
        <w:rPr>
          <w:rFonts w:ascii="Verdana" w:hAnsi="Verdana" w:cs="Tahoma"/>
          <w:sz w:val="22"/>
          <w:szCs w:val="22"/>
        </w:rPr>
      </w:pPr>
      <w:r w:rsidRPr="001B269A">
        <w:rPr>
          <w:rFonts w:ascii="Verdana" w:hAnsi="Verdana"/>
          <w:sz w:val="22"/>
          <w:szCs w:val="22"/>
        </w:rPr>
        <w:t>Le quantità ordinate di ciascun kit potranno variare rispetto le quantità annuali presunte sopra riportate, in quanto subordinate a circostanze cliniche e tecnico-scientifiche variabili e non esattamente predeterminabili, pur rimanendo sempre</w:t>
      </w:r>
      <w:r w:rsidRPr="001B269A">
        <w:rPr>
          <w:rFonts w:ascii="Verdana" w:hAnsi="Verdana" w:cs="Tahoma"/>
          <w:sz w:val="22"/>
          <w:szCs w:val="22"/>
        </w:rPr>
        <w:t xml:space="preserve"> nell’ambito del budget aggiudicato.</w:t>
      </w:r>
    </w:p>
    <w:p w:rsidR="009138B5" w:rsidRDefault="009138B5" w:rsidP="009138B5">
      <w:pPr>
        <w:autoSpaceDE w:val="0"/>
        <w:autoSpaceDN w:val="0"/>
        <w:adjustRightInd w:val="0"/>
        <w:jc w:val="both"/>
        <w:rPr>
          <w:rFonts w:ascii="Verdana" w:hAnsi="Verdana" w:cs="Tahoma"/>
          <w:sz w:val="22"/>
          <w:szCs w:val="22"/>
        </w:rPr>
      </w:pPr>
    </w:p>
    <w:p w:rsidR="009138B5" w:rsidRPr="001B269A" w:rsidRDefault="009138B5" w:rsidP="009138B5">
      <w:pPr>
        <w:autoSpaceDE w:val="0"/>
        <w:autoSpaceDN w:val="0"/>
        <w:adjustRightInd w:val="0"/>
        <w:jc w:val="both"/>
        <w:rPr>
          <w:rFonts w:ascii="Verdana" w:hAnsi="Verdana"/>
          <w:sz w:val="22"/>
          <w:szCs w:val="22"/>
        </w:rPr>
      </w:pPr>
      <w:r w:rsidRPr="0050223B">
        <w:rPr>
          <w:rFonts w:ascii="Verdana" w:hAnsi="Verdana" w:cs="Tahoma"/>
          <w:sz w:val="22"/>
          <w:szCs w:val="22"/>
        </w:rPr>
        <w:t xml:space="preserve">Si richiede di presentare, in formato cartaceo o digitale, una documentazione chiara e completa per ciascun kit proposto e per il software d’analisi. Tale documentazione </w:t>
      </w:r>
      <w:r w:rsidRPr="0050223B">
        <w:rPr>
          <w:rFonts w:ascii="Verdana" w:hAnsi="Verdana" w:cs="Tahoma"/>
          <w:sz w:val="22"/>
          <w:szCs w:val="22"/>
        </w:rPr>
        <w:lastRenderedPageBreak/>
        <w:t>dovrà contenere tutte le informazioni necessarie (</w:t>
      </w:r>
      <w:proofErr w:type="spellStart"/>
      <w:r w:rsidRPr="0050223B">
        <w:rPr>
          <w:rFonts w:ascii="Verdana" w:hAnsi="Verdana" w:cs="Tahoma"/>
          <w:sz w:val="22"/>
          <w:szCs w:val="22"/>
        </w:rPr>
        <w:t>vd</w:t>
      </w:r>
      <w:proofErr w:type="spellEnd"/>
      <w:r w:rsidRPr="0050223B">
        <w:rPr>
          <w:rFonts w:ascii="Verdana" w:hAnsi="Verdana" w:cs="Tahoma"/>
          <w:sz w:val="22"/>
          <w:szCs w:val="22"/>
        </w:rPr>
        <w:t>. griglia di valutazione lotto 1) alla quotazione del sistema offerto. Si richiede inoltre alle Ditte partecipanti di indicare in quali parti della documentazione fornita si trovano le informazioni che verranno utilizzate nella valutazione.</w:t>
      </w:r>
      <w:r>
        <w:rPr>
          <w:rFonts w:ascii="Verdana" w:hAnsi="Verdana" w:cs="Tahoma"/>
          <w:sz w:val="22"/>
          <w:szCs w:val="22"/>
        </w:rPr>
        <w:t xml:space="preserve">  </w:t>
      </w:r>
    </w:p>
    <w:p w:rsidR="009138B5" w:rsidRDefault="009138B5" w:rsidP="009138B5">
      <w:pPr>
        <w:tabs>
          <w:tab w:val="left" w:pos="5387"/>
        </w:tabs>
        <w:ind w:right="-708"/>
        <w:jc w:val="both"/>
      </w:pPr>
    </w:p>
    <w:p w:rsidR="009138B5" w:rsidRPr="007F621E" w:rsidRDefault="009138B5" w:rsidP="009138B5">
      <w:pPr>
        <w:tabs>
          <w:tab w:val="left" w:pos="5387"/>
        </w:tabs>
        <w:ind w:right="-708"/>
        <w:jc w:val="both"/>
        <w:rPr>
          <w:rFonts w:ascii="Verdana" w:hAnsi="Verdana" w:cs="Tahoma"/>
          <w:b/>
          <w:sz w:val="22"/>
          <w:szCs w:val="22"/>
        </w:rPr>
      </w:pPr>
      <w:r w:rsidRPr="007F621E">
        <w:rPr>
          <w:rFonts w:ascii="Verdana" w:hAnsi="Verdana"/>
          <w:b/>
          <w:sz w:val="22"/>
          <w:szCs w:val="22"/>
        </w:rPr>
        <w:t>Rea</w:t>
      </w:r>
      <w:r>
        <w:rPr>
          <w:rFonts w:ascii="Verdana" w:hAnsi="Verdana"/>
          <w:b/>
          <w:sz w:val="22"/>
          <w:szCs w:val="22"/>
        </w:rPr>
        <w:t>ttivi: caratteristiche tecniche</w:t>
      </w:r>
    </w:p>
    <w:p w:rsidR="009138B5" w:rsidRPr="007F621E" w:rsidRDefault="009138B5" w:rsidP="00A01F49">
      <w:pPr>
        <w:numPr>
          <w:ilvl w:val="0"/>
          <w:numId w:val="44"/>
        </w:numPr>
        <w:tabs>
          <w:tab w:val="clear" w:pos="720"/>
          <w:tab w:val="left" w:pos="284"/>
        </w:tabs>
        <w:ind w:left="284" w:hanging="284"/>
        <w:jc w:val="both"/>
        <w:rPr>
          <w:rFonts w:ascii="Verdana" w:hAnsi="Verdana"/>
          <w:color w:val="000000"/>
          <w:sz w:val="22"/>
          <w:szCs w:val="22"/>
        </w:rPr>
      </w:pPr>
      <w:r w:rsidRPr="007F621E">
        <w:rPr>
          <w:rFonts w:ascii="Verdana" w:hAnsi="Verdana"/>
          <w:sz w:val="22"/>
          <w:szCs w:val="22"/>
        </w:rPr>
        <w:t>t</w:t>
      </w:r>
      <w:r w:rsidRPr="007F621E">
        <w:rPr>
          <w:rFonts w:ascii="Verdana" w:hAnsi="Verdana"/>
          <w:color w:val="000000"/>
          <w:sz w:val="22"/>
          <w:szCs w:val="22"/>
        </w:rPr>
        <w:t>utti i kit di tipizzazione forniti devono essere conformi ai requisiti prescritti dalle leggi vigenti all’atto della fornitura</w:t>
      </w:r>
      <w:r>
        <w:rPr>
          <w:rFonts w:ascii="Verdana" w:hAnsi="Verdana"/>
          <w:color w:val="000000"/>
          <w:sz w:val="22"/>
          <w:szCs w:val="22"/>
        </w:rPr>
        <w:t xml:space="preserve">; </w:t>
      </w:r>
    </w:p>
    <w:p w:rsidR="009138B5" w:rsidRPr="007F621E" w:rsidRDefault="009138B5" w:rsidP="00A01F49">
      <w:pPr>
        <w:numPr>
          <w:ilvl w:val="0"/>
          <w:numId w:val="44"/>
        </w:numPr>
        <w:tabs>
          <w:tab w:val="clear" w:pos="720"/>
          <w:tab w:val="left" w:pos="284"/>
        </w:tabs>
        <w:ind w:left="284" w:hanging="284"/>
        <w:jc w:val="both"/>
        <w:rPr>
          <w:rFonts w:ascii="Verdana" w:hAnsi="Verdana"/>
          <w:color w:val="000000"/>
          <w:sz w:val="22"/>
          <w:szCs w:val="22"/>
        </w:rPr>
      </w:pPr>
      <w:r w:rsidRPr="007F621E">
        <w:rPr>
          <w:rFonts w:ascii="Verdana" w:hAnsi="Verdana"/>
          <w:color w:val="000000"/>
          <w:sz w:val="22"/>
          <w:szCs w:val="22"/>
        </w:rPr>
        <w:t>deve essere garantito che le sonde vengano progressivamente modificate/aumentate per il mantenimento delle specificità riconosciute in base all’identificazione di nuovi alleli</w:t>
      </w:r>
      <w:r>
        <w:rPr>
          <w:rFonts w:ascii="Verdana" w:hAnsi="Verdana"/>
          <w:color w:val="000000"/>
          <w:sz w:val="22"/>
          <w:szCs w:val="22"/>
        </w:rPr>
        <w:t>;</w:t>
      </w:r>
    </w:p>
    <w:p w:rsidR="009138B5" w:rsidRPr="005F5AF2" w:rsidRDefault="009138B5" w:rsidP="00A01F49">
      <w:pPr>
        <w:numPr>
          <w:ilvl w:val="0"/>
          <w:numId w:val="44"/>
        </w:numPr>
        <w:tabs>
          <w:tab w:val="clear" w:pos="720"/>
          <w:tab w:val="left" w:pos="284"/>
        </w:tabs>
        <w:ind w:left="284" w:hanging="284"/>
        <w:jc w:val="both"/>
        <w:rPr>
          <w:rFonts w:ascii="Verdana" w:hAnsi="Verdana"/>
          <w:color w:val="000000"/>
          <w:sz w:val="22"/>
          <w:szCs w:val="22"/>
        </w:rPr>
      </w:pPr>
      <w:r w:rsidRPr="007F621E">
        <w:rPr>
          <w:rFonts w:ascii="Verdana" w:hAnsi="Verdana"/>
          <w:color w:val="000000"/>
          <w:sz w:val="22"/>
          <w:szCs w:val="22"/>
        </w:rPr>
        <w:t xml:space="preserve">devono essere fornite informazioni precise circa il periodo di validità dei prodotti </w:t>
      </w:r>
      <w:r w:rsidRPr="005F5AF2">
        <w:rPr>
          <w:rFonts w:ascii="Verdana" w:hAnsi="Verdana"/>
          <w:color w:val="000000"/>
          <w:sz w:val="22"/>
          <w:szCs w:val="22"/>
        </w:rPr>
        <w:t>offerti e la stabilità dei singoli reattivi dopo l’apertura delle confezioni;</w:t>
      </w:r>
    </w:p>
    <w:p w:rsidR="009138B5" w:rsidRPr="005F5AF2" w:rsidRDefault="009138B5" w:rsidP="00A01F49">
      <w:pPr>
        <w:numPr>
          <w:ilvl w:val="0"/>
          <w:numId w:val="44"/>
        </w:numPr>
        <w:tabs>
          <w:tab w:val="clear" w:pos="720"/>
          <w:tab w:val="left" w:pos="284"/>
        </w:tabs>
        <w:ind w:left="284" w:hanging="284"/>
        <w:jc w:val="both"/>
        <w:rPr>
          <w:rFonts w:ascii="Verdana" w:hAnsi="Verdana"/>
          <w:color w:val="000000"/>
          <w:sz w:val="22"/>
          <w:szCs w:val="22"/>
        </w:rPr>
      </w:pPr>
      <w:r w:rsidRPr="005F5AF2">
        <w:rPr>
          <w:rFonts w:ascii="Verdana" w:hAnsi="Verdana"/>
          <w:color w:val="000000"/>
          <w:sz w:val="22"/>
          <w:szCs w:val="22"/>
        </w:rPr>
        <w:t>per esigenze di laboratorio, qualora le Ditte abbiano la possibilità di proporre kit di formato diverso, si chiede alle Ditte di inserire nell’offerta i kit di formato più piccolo.</w:t>
      </w:r>
    </w:p>
    <w:p w:rsidR="009138B5" w:rsidRPr="007F621E" w:rsidRDefault="009138B5" w:rsidP="009138B5">
      <w:pPr>
        <w:autoSpaceDE w:val="0"/>
        <w:autoSpaceDN w:val="0"/>
        <w:adjustRightInd w:val="0"/>
        <w:jc w:val="both"/>
        <w:rPr>
          <w:rFonts w:ascii="Verdana" w:hAnsi="Verdana"/>
          <w:sz w:val="22"/>
          <w:szCs w:val="22"/>
        </w:rPr>
      </w:pPr>
    </w:p>
    <w:p w:rsidR="009138B5" w:rsidRPr="007F621E" w:rsidRDefault="009138B5" w:rsidP="009138B5">
      <w:pPr>
        <w:spacing w:line="283" w:lineRule="exact"/>
        <w:jc w:val="both"/>
        <w:rPr>
          <w:rFonts w:ascii="Verdana" w:hAnsi="Verdana"/>
          <w:sz w:val="22"/>
          <w:szCs w:val="22"/>
        </w:rPr>
      </w:pPr>
      <w:r w:rsidRPr="007F621E">
        <w:rPr>
          <w:rFonts w:ascii="Verdana" w:hAnsi="Verdana"/>
          <w:sz w:val="22"/>
          <w:szCs w:val="22"/>
        </w:rPr>
        <w:t>La fornitura deve garantire la massima sicurezza per gli operatori, introducendo tecnologie che limitino il più possibile la gestione di sostanze nocive/pericolose.</w:t>
      </w:r>
    </w:p>
    <w:p w:rsidR="009138B5" w:rsidRPr="00030EC2" w:rsidRDefault="009138B5" w:rsidP="009138B5">
      <w:pPr>
        <w:spacing w:line="283" w:lineRule="exact"/>
        <w:jc w:val="both"/>
      </w:pPr>
    </w:p>
    <w:p w:rsidR="009138B5" w:rsidRPr="007F621E" w:rsidRDefault="009138B5" w:rsidP="009138B5">
      <w:pPr>
        <w:pStyle w:val="Titolo1"/>
        <w:widowControl w:val="0"/>
        <w:rPr>
          <w:rFonts w:ascii="Verdana" w:hAnsi="Verdana"/>
          <w:iCs/>
          <w:sz w:val="22"/>
          <w:szCs w:val="22"/>
        </w:rPr>
      </w:pPr>
      <w:bookmarkStart w:id="0" w:name="_Toc354485608"/>
      <w:r w:rsidRPr="007F621E">
        <w:rPr>
          <w:rFonts w:ascii="Verdana" w:hAnsi="Verdana"/>
          <w:iCs/>
          <w:sz w:val="22"/>
          <w:szCs w:val="22"/>
        </w:rPr>
        <w:t>Strumentazione: caratteristiche tecniche</w:t>
      </w:r>
      <w:bookmarkEnd w:id="0"/>
      <w:r>
        <w:rPr>
          <w:rFonts w:ascii="Verdana" w:hAnsi="Verdana"/>
          <w:iCs/>
          <w:sz w:val="22"/>
          <w:szCs w:val="22"/>
        </w:rPr>
        <w:t xml:space="preserve"> </w:t>
      </w:r>
    </w:p>
    <w:p w:rsidR="009138B5" w:rsidRPr="00435680" w:rsidRDefault="009138B5" w:rsidP="009138B5">
      <w:pPr>
        <w:jc w:val="both"/>
        <w:rPr>
          <w:rFonts w:ascii="Verdana" w:hAnsi="Verdana"/>
          <w:sz w:val="22"/>
          <w:szCs w:val="22"/>
          <w:u w:val="single"/>
        </w:rPr>
      </w:pPr>
      <w:r w:rsidRPr="00435680">
        <w:rPr>
          <w:rFonts w:ascii="Verdana" w:hAnsi="Verdana"/>
          <w:sz w:val="22"/>
          <w:szCs w:val="22"/>
        </w:rPr>
        <w:t xml:space="preserve">La strumentazione offerta dovrà essere di ultima generazione, ancora in produzione e di nuova fabbricazione e mai usata, </w:t>
      </w:r>
      <w:r w:rsidRPr="00435680">
        <w:rPr>
          <w:rFonts w:ascii="Verdana" w:hAnsi="Verdana"/>
          <w:sz w:val="22"/>
          <w:szCs w:val="22"/>
          <w:u w:val="single"/>
        </w:rPr>
        <w:t xml:space="preserve">pertanto non sono ammesse apparecchiature </w:t>
      </w:r>
      <w:proofErr w:type="spellStart"/>
      <w:r w:rsidRPr="00435680">
        <w:rPr>
          <w:rFonts w:ascii="Verdana" w:hAnsi="Verdana"/>
          <w:sz w:val="22"/>
          <w:szCs w:val="22"/>
          <w:u w:val="single"/>
        </w:rPr>
        <w:t>ricondizionate</w:t>
      </w:r>
      <w:proofErr w:type="spellEnd"/>
      <w:r w:rsidRPr="00435680">
        <w:rPr>
          <w:rFonts w:ascii="Verdana" w:hAnsi="Verdana"/>
          <w:sz w:val="22"/>
          <w:szCs w:val="22"/>
          <w:u w:val="single"/>
        </w:rPr>
        <w:t>.</w:t>
      </w:r>
    </w:p>
    <w:p w:rsidR="009138B5" w:rsidRDefault="009138B5" w:rsidP="009138B5">
      <w:pPr>
        <w:jc w:val="both"/>
        <w:rPr>
          <w:rFonts w:ascii="Verdana" w:hAnsi="Verdana"/>
          <w:sz w:val="22"/>
          <w:szCs w:val="22"/>
        </w:rPr>
      </w:pPr>
    </w:p>
    <w:p w:rsidR="009138B5" w:rsidRPr="00C11688" w:rsidRDefault="009138B5" w:rsidP="009138B5">
      <w:pPr>
        <w:pStyle w:val="Titolo4"/>
        <w:rPr>
          <w:rFonts w:ascii="Verdana" w:hAnsi="Verdana"/>
          <w:b w:val="0"/>
          <w:sz w:val="22"/>
          <w:szCs w:val="22"/>
        </w:rPr>
      </w:pPr>
      <w:r w:rsidRPr="00670222">
        <w:rPr>
          <w:rFonts w:ascii="Verdana" w:hAnsi="Verdana"/>
          <w:b w:val="0"/>
          <w:sz w:val="22"/>
          <w:szCs w:val="22"/>
        </w:rPr>
        <w:t>Le Ditte dovranno proporre apparecchiature che rappresentino il meglio della loro produzione in termini di tecnologia, di gamma di recente introduzione sul mercato e dovranno essere caratterizzate da prestazioni di alto livello, tali da consentire l’esecuzione di esami di elevata qualità.</w:t>
      </w:r>
    </w:p>
    <w:p w:rsidR="009138B5" w:rsidRPr="00C11688" w:rsidRDefault="009138B5" w:rsidP="009138B5"/>
    <w:p w:rsidR="009138B5" w:rsidRPr="00206A69" w:rsidRDefault="009138B5" w:rsidP="009138B5">
      <w:pPr>
        <w:pStyle w:val="NormaleTahoma"/>
      </w:pPr>
      <w:r w:rsidRPr="00C11688">
        <w:t>Per tutta la durata del contratto, la Ditta aggiudicataria dovrà fornire in locazione l</w:t>
      </w:r>
      <w:r>
        <w:t>e strumentazioni necessarie</w:t>
      </w:r>
      <w:r w:rsidRPr="00C11688">
        <w:t xml:space="preserve"> per l’esecuzione dei test indicati nel presente capitolato, presso il Laboratorio di Tipizzazione Tissutale, impegnandosi altresì ad apportare le modifiche tecnico-operative che nel corso del contratto si rendessero necessarie.</w:t>
      </w:r>
    </w:p>
    <w:p w:rsidR="009138B5" w:rsidRDefault="009138B5" w:rsidP="009138B5">
      <w:pPr>
        <w:jc w:val="both"/>
        <w:rPr>
          <w:rFonts w:ascii="Verdana" w:hAnsi="Verdana"/>
          <w:color w:val="000000"/>
          <w:sz w:val="22"/>
          <w:szCs w:val="22"/>
        </w:rPr>
      </w:pPr>
    </w:p>
    <w:p w:rsidR="009138B5" w:rsidRPr="007F621E" w:rsidRDefault="009138B5" w:rsidP="009138B5">
      <w:pPr>
        <w:jc w:val="both"/>
        <w:rPr>
          <w:rFonts w:ascii="Verdana" w:hAnsi="Verdana"/>
          <w:color w:val="000000"/>
          <w:sz w:val="22"/>
          <w:szCs w:val="22"/>
        </w:rPr>
      </w:pPr>
      <w:r w:rsidRPr="007F621E">
        <w:rPr>
          <w:rFonts w:ascii="Verdana" w:hAnsi="Verdana"/>
          <w:color w:val="000000"/>
          <w:sz w:val="22"/>
          <w:szCs w:val="22"/>
        </w:rPr>
        <w:t xml:space="preserve">Lo strumento, </w:t>
      </w:r>
      <w:r w:rsidRPr="007F621E">
        <w:rPr>
          <w:rFonts w:ascii="Verdana" w:hAnsi="Verdana"/>
          <w:color w:val="000000"/>
          <w:sz w:val="22"/>
          <w:szCs w:val="22"/>
          <w:u w:val="single"/>
        </w:rPr>
        <w:t>automatico</w:t>
      </w:r>
      <w:r w:rsidRPr="007F621E">
        <w:rPr>
          <w:rFonts w:ascii="Verdana" w:hAnsi="Verdana"/>
          <w:color w:val="000000"/>
          <w:sz w:val="22"/>
          <w:szCs w:val="22"/>
        </w:rPr>
        <w:t>, deve avere le caratteristiche di un “</w:t>
      </w:r>
      <w:proofErr w:type="spellStart"/>
      <w:r w:rsidRPr="007F621E">
        <w:rPr>
          <w:rFonts w:ascii="Verdana" w:hAnsi="Verdana"/>
          <w:color w:val="000000"/>
          <w:sz w:val="22"/>
          <w:szCs w:val="22"/>
        </w:rPr>
        <w:t>citofluorimetro</w:t>
      </w:r>
      <w:proofErr w:type="spellEnd"/>
      <w:r w:rsidRPr="007F621E">
        <w:rPr>
          <w:rFonts w:ascii="Verdana" w:hAnsi="Verdana"/>
          <w:color w:val="000000"/>
          <w:sz w:val="22"/>
          <w:szCs w:val="22"/>
        </w:rPr>
        <w:t xml:space="preserve"> avanzato” che utilizzi due laser, uno per il riconoscimento delle diverse biglie, l’altro per determinare l’intensità di fluorescenza delle stesse.</w:t>
      </w:r>
    </w:p>
    <w:p w:rsidR="009138B5" w:rsidRPr="007F621E" w:rsidRDefault="009138B5" w:rsidP="009138B5">
      <w:pPr>
        <w:jc w:val="both"/>
        <w:rPr>
          <w:rFonts w:ascii="Verdana" w:hAnsi="Verdana"/>
          <w:color w:val="000000"/>
          <w:sz w:val="22"/>
          <w:szCs w:val="22"/>
        </w:rPr>
      </w:pPr>
      <w:r w:rsidRPr="007F621E">
        <w:rPr>
          <w:rFonts w:ascii="Verdana" w:hAnsi="Verdana"/>
          <w:color w:val="000000"/>
          <w:sz w:val="22"/>
          <w:szCs w:val="22"/>
        </w:rPr>
        <w:t xml:space="preserve">Deve essere in grado di discriminare tutte le diverse microsfere in una singola provetta e con minimo impiego dell’operatore, e deve operare su piastre tipo </w:t>
      </w:r>
      <w:proofErr w:type="spellStart"/>
      <w:r w:rsidRPr="007F621E">
        <w:rPr>
          <w:rFonts w:ascii="Verdana" w:hAnsi="Verdana"/>
          <w:color w:val="000000"/>
          <w:sz w:val="22"/>
          <w:szCs w:val="22"/>
        </w:rPr>
        <w:t>microtiter</w:t>
      </w:r>
      <w:proofErr w:type="spellEnd"/>
      <w:r w:rsidRPr="007F621E">
        <w:rPr>
          <w:rFonts w:ascii="Verdana" w:hAnsi="Verdana"/>
          <w:color w:val="000000"/>
          <w:sz w:val="22"/>
          <w:szCs w:val="22"/>
        </w:rPr>
        <w:t xml:space="preserve"> da 96 pozzetti.</w:t>
      </w:r>
    </w:p>
    <w:p w:rsidR="009138B5" w:rsidRPr="007F621E" w:rsidRDefault="009138B5" w:rsidP="009138B5">
      <w:pPr>
        <w:jc w:val="both"/>
        <w:rPr>
          <w:rFonts w:ascii="Verdana" w:hAnsi="Verdana"/>
          <w:sz w:val="22"/>
          <w:szCs w:val="22"/>
        </w:rPr>
      </w:pPr>
    </w:p>
    <w:p w:rsidR="009138B5" w:rsidRPr="002369C1" w:rsidRDefault="009138B5" w:rsidP="009138B5">
      <w:pPr>
        <w:jc w:val="both"/>
        <w:rPr>
          <w:rFonts w:ascii="Verdana" w:hAnsi="Verdana"/>
          <w:sz w:val="22"/>
          <w:szCs w:val="22"/>
        </w:rPr>
      </w:pPr>
      <w:r w:rsidRPr="002369C1">
        <w:rPr>
          <w:rFonts w:ascii="Verdana" w:hAnsi="Verdana"/>
          <w:sz w:val="22"/>
          <w:szCs w:val="22"/>
        </w:rPr>
        <w:t>La piattaforma strumentale deve prevedere:</w:t>
      </w:r>
    </w:p>
    <w:p w:rsidR="009138B5" w:rsidRPr="00B27249" w:rsidRDefault="009138B5" w:rsidP="00A01F49">
      <w:pPr>
        <w:numPr>
          <w:ilvl w:val="0"/>
          <w:numId w:val="42"/>
        </w:numPr>
        <w:jc w:val="both"/>
        <w:rPr>
          <w:rFonts w:ascii="Verdana" w:hAnsi="Verdana"/>
          <w:sz w:val="22"/>
          <w:szCs w:val="22"/>
        </w:rPr>
      </w:pPr>
      <w:r w:rsidRPr="00B27249">
        <w:rPr>
          <w:rFonts w:ascii="Verdana" w:hAnsi="Verdana"/>
          <w:sz w:val="22"/>
          <w:szCs w:val="22"/>
        </w:rPr>
        <w:t>strumento automatico (analizzatore a flusso) per eseguire le rilevazioni</w:t>
      </w:r>
      <w:r>
        <w:rPr>
          <w:rFonts w:ascii="Verdana" w:hAnsi="Verdana"/>
          <w:sz w:val="22"/>
          <w:szCs w:val="22"/>
        </w:rPr>
        <w:t>;</w:t>
      </w:r>
      <w:r w:rsidRPr="00B27249">
        <w:rPr>
          <w:rFonts w:ascii="Verdana" w:hAnsi="Verdana"/>
          <w:sz w:val="22"/>
          <w:szCs w:val="22"/>
        </w:rPr>
        <w:t xml:space="preserve"> </w:t>
      </w:r>
    </w:p>
    <w:p w:rsidR="009138B5" w:rsidRPr="0046216D" w:rsidRDefault="009138B5" w:rsidP="00A01F49">
      <w:pPr>
        <w:numPr>
          <w:ilvl w:val="0"/>
          <w:numId w:val="42"/>
        </w:numPr>
        <w:jc w:val="both"/>
        <w:rPr>
          <w:rFonts w:ascii="Verdana" w:hAnsi="Verdana"/>
          <w:sz w:val="22"/>
          <w:szCs w:val="22"/>
        </w:rPr>
      </w:pPr>
      <w:r w:rsidRPr="0046216D">
        <w:rPr>
          <w:rFonts w:ascii="Verdana" w:hAnsi="Verdana"/>
          <w:sz w:val="22"/>
          <w:szCs w:val="22"/>
        </w:rPr>
        <w:t>computer di gestione con monitor e relativa stampante laser corredata da cartucce di toner o altro per il suo funzionamento;</w:t>
      </w:r>
    </w:p>
    <w:p w:rsidR="009138B5" w:rsidRPr="00CC597D" w:rsidRDefault="009138B5" w:rsidP="00A01F49">
      <w:pPr>
        <w:numPr>
          <w:ilvl w:val="0"/>
          <w:numId w:val="42"/>
        </w:numPr>
        <w:jc w:val="both"/>
        <w:rPr>
          <w:rFonts w:ascii="Verdana" w:hAnsi="Verdana"/>
          <w:sz w:val="22"/>
          <w:szCs w:val="22"/>
        </w:rPr>
      </w:pPr>
      <w:r w:rsidRPr="00CC597D">
        <w:rPr>
          <w:rFonts w:ascii="Verdana" w:hAnsi="Verdana"/>
          <w:sz w:val="22"/>
          <w:szCs w:val="22"/>
        </w:rPr>
        <w:t>eventuale ulteriore PC aggiuntivo per l’analisi dei dati</w:t>
      </w:r>
      <w:r>
        <w:rPr>
          <w:rFonts w:ascii="Verdana" w:hAnsi="Verdana"/>
          <w:sz w:val="22"/>
          <w:szCs w:val="22"/>
        </w:rPr>
        <w:t xml:space="preserve"> </w:t>
      </w:r>
      <w:r w:rsidRPr="00CC597D">
        <w:rPr>
          <w:rFonts w:ascii="Verdana" w:hAnsi="Verdana"/>
          <w:sz w:val="22"/>
          <w:szCs w:val="22"/>
        </w:rPr>
        <w:t xml:space="preserve">(oggetto di fornitura qualora l’aggiudicatario aderisca allo Scenario 1 descritto nel capitolo </w:t>
      </w:r>
      <w:r w:rsidRPr="005F5AF2">
        <w:rPr>
          <w:rFonts w:ascii="Verdana" w:hAnsi="Verdana"/>
          <w:sz w:val="22"/>
          <w:szCs w:val="22"/>
        </w:rPr>
        <w:t xml:space="preserve">SPECIFICHE IT ASUITS; in caso di adesione allo Scenario 2, sono da considerarsi oggetto di fornitura i soli software per l’analisi dei dati, che </w:t>
      </w:r>
      <w:r w:rsidRPr="005F5AF2">
        <w:rPr>
          <w:rFonts w:ascii="Verdana" w:hAnsi="Verdana"/>
          <w:sz w:val="22"/>
          <w:szCs w:val="22"/>
        </w:rPr>
        <w:lastRenderedPageBreak/>
        <w:t>verranno installati sulle postazioni di lavoro ASUITS con cui</w:t>
      </w:r>
      <w:r w:rsidRPr="00CC597D">
        <w:rPr>
          <w:rFonts w:ascii="Verdana" w:hAnsi="Verdana"/>
          <w:sz w:val="22"/>
          <w:szCs w:val="22"/>
        </w:rPr>
        <w:t xml:space="preserve"> devono perciò essere compatibili);</w:t>
      </w:r>
    </w:p>
    <w:p w:rsidR="009138B5" w:rsidRPr="0046216D" w:rsidRDefault="009138B5" w:rsidP="00A01F49">
      <w:pPr>
        <w:numPr>
          <w:ilvl w:val="0"/>
          <w:numId w:val="42"/>
        </w:numPr>
        <w:jc w:val="both"/>
        <w:rPr>
          <w:rFonts w:ascii="Verdana" w:hAnsi="Verdana"/>
          <w:sz w:val="22"/>
          <w:szCs w:val="22"/>
        </w:rPr>
      </w:pPr>
      <w:r w:rsidRPr="0046216D">
        <w:rPr>
          <w:rFonts w:ascii="Verdana" w:hAnsi="Verdana"/>
          <w:sz w:val="22"/>
          <w:szCs w:val="22"/>
        </w:rPr>
        <w:t>software per la gestione e per l’analisi dei risultati;</w:t>
      </w:r>
    </w:p>
    <w:p w:rsidR="009138B5" w:rsidRPr="0046216D" w:rsidRDefault="009138B5" w:rsidP="00A01F49">
      <w:pPr>
        <w:numPr>
          <w:ilvl w:val="0"/>
          <w:numId w:val="42"/>
        </w:numPr>
        <w:jc w:val="both"/>
        <w:rPr>
          <w:rFonts w:ascii="Verdana" w:hAnsi="Verdana"/>
          <w:sz w:val="22"/>
          <w:szCs w:val="22"/>
        </w:rPr>
      </w:pPr>
      <w:r w:rsidRPr="0046216D">
        <w:rPr>
          <w:rFonts w:ascii="Verdana" w:hAnsi="Verdana"/>
          <w:sz w:val="22"/>
          <w:szCs w:val="22"/>
        </w:rPr>
        <w:t xml:space="preserve">centrifuga con rotore per </w:t>
      </w:r>
      <w:proofErr w:type="spellStart"/>
      <w:r w:rsidRPr="0046216D">
        <w:rPr>
          <w:rFonts w:ascii="Verdana" w:hAnsi="Verdana"/>
          <w:sz w:val="22"/>
          <w:szCs w:val="22"/>
        </w:rPr>
        <w:t>micropiastre</w:t>
      </w:r>
      <w:proofErr w:type="spellEnd"/>
      <w:r w:rsidRPr="0046216D">
        <w:rPr>
          <w:rFonts w:ascii="Verdana" w:hAnsi="Verdana"/>
          <w:sz w:val="22"/>
          <w:szCs w:val="22"/>
        </w:rPr>
        <w:t xml:space="preserve"> a 96 pozzetti;</w:t>
      </w:r>
    </w:p>
    <w:p w:rsidR="009138B5" w:rsidRPr="002369C1" w:rsidRDefault="009138B5" w:rsidP="00A01F49">
      <w:pPr>
        <w:numPr>
          <w:ilvl w:val="0"/>
          <w:numId w:val="42"/>
        </w:numPr>
        <w:jc w:val="both"/>
        <w:rPr>
          <w:rFonts w:ascii="Verdana" w:hAnsi="Verdana"/>
          <w:sz w:val="22"/>
          <w:szCs w:val="22"/>
        </w:rPr>
      </w:pPr>
      <w:r w:rsidRPr="002369C1">
        <w:rPr>
          <w:rFonts w:ascii="Verdana" w:hAnsi="Verdana"/>
          <w:sz w:val="22"/>
          <w:szCs w:val="22"/>
        </w:rPr>
        <w:t>agitatore per piastra a 96 pozzetti a velocità variabile</w:t>
      </w:r>
      <w:r>
        <w:rPr>
          <w:rFonts w:ascii="Verdana" w:hAnsi="Verdana"/>
          <w:sz w:val="22"/>
          <w:szCs w:val="22"/>
        </w:rPr>
        <w:t>;</w:t>
      </w:r>
    </w:p>
    <w:p w:rsidR="009138B5" w:rsidRDefault="009138B5" w:rsidP="00A01F49">
      <w:pPr>
        <w:numPr>
          <w:ilvl w:val="0"/>
          <w:numId w:val="42"/>
        </w:numPr>
        <w:jc w:val="both"/>
        <w:rPr>
          <w:rFonts w:ascii="Verdana" w:hAnsi="Verdana"/>
          <w:sz w:val="22"/>
          <w:szCs w:val="22"/>
        </w:rPr>
      </w:pPr>
      <w:proofErr w:type="spellStart"/>
      <w:r>
        <w:rPr>
          <w:rFonts w:ascii="Verdana" w:hAnsi="Verdana"/>
          <w:sz w:val="22"/>
          <w:szCs w:val="22"/>
        </w:rPr>
        <w:t>termociclatore</w:t>
      </w:r>
      <w:proofErr w:type="spellEnd"/>
      <w:r>
        <w:rPr>
          <w:rFonts w:ascii="Verdana" w:hAnsi="Verdana"/>
          <w:sz w:val="22"/>
          <w:szCs w:val="22"/>
        </w:rPr>
        <w:t xml:space="preserve"> per piastre</w:t>
      </w:r>
      <w:r w:rsidRPr="002369C1">
        <w:rPr>
          <w:rFonts w:ascii="Verdana" w:hAnsi="Verdana"/>
          <w:sz w:val="22"/>
          <w:szCs w:val="22"/>
        </w:rPr>
        <w:t xml:space="preserve"> </w:t>
      </w:r>
      <w:r>
        <w:rPr>
          <w:rFonts w:ascii="Verdana" w:hAnsi="Verdana"/>
          <w:sz w:val="22"/>
          <w:szCs w:val="22"/>
        </w:rPr>
        <w:t>d</w:t>
      </w:r>
      <w:r w:rsidRPr="002369C1">
        <w:rPr>
          <w:rFonts w:ascii="Verdana" w:hAnsi="Verdana"/>
          <w:sz w:val="22"/>
          <w:szCs w:val="22"/>
        </w:rPr>
        <w:t>a 96 pozzetti con piastra in oro (tipo “</w:t>
      </w:r>
      <w:proofErr w:type="spellStart"/>
      <w:r w:rsidRPr="002369C1">
        <w:rPr>
          <w:rFonts w:ascii="Verdana" w:hAnsi="Verdana"/>
          <w:sz w:val="22"/>
          <w:szCs w:val="22"/>
        </w:rPr>
        <w:t>gold</w:t>
      </w:r>
      <w:proofErr w:type="spellEnd"/>
      <w:r w:rsidRPr="002369C1">
        <w:rPr>
          <w:rFonts w:ascii="Verdana" w:hAnsi="Verdana"/>
          <w:sz w:val="22"/>
          <w:szCs w:val="22"/>
        </w:rPr>
        <w:t>”)</w:t>
      </w:r>
      <w:r>
        <w:rPr>
          <w:rFonts w:ascii="Verdana" w:hAnsi="Verdana"/>
          <w:sz w:val="22"/>
          <w:szCs w:val="22"/>
        </w:rPr>
        <w:t>;</w:t>
      </w:r>
    </w:p>
    <w:p w:rsidR="009138B5" w:rsidRPr="002369C1" w:rsidRDefault="009138B5" w:rsidP="00A01F49">
      <w:pPr>
        <w:numPr>
          <w:ilvl w:val="0"/>
          <w:numId w:val="42"/>
        </w:numPr>
        <w:jc w:val="both"/>
        <w:rPr>
          <w:rFonts w:ascii="Verdana" w:hAnsi="Verdana"/>
          <w:sz w:val="22"/>
          <w:szCs w:val="22"/>
        </w:rPr>
      </w:pPr>
      <w:proofErr w:type="spellStart"/>
      <w:r>
        <w:rPr>
          <w:rFonts w:ascii="Verdana" w:hAnsi="Verdana"/>
          <w:sz w:val="22"/>
          <w:szCs w:val="22"/>
        </w:rPr>
        <w:t>sonicatore</w:t>
      </w:r>
      <w:proofErr w:type="spellEnd"/>
      <w:r>
        <w:rPr>
          <w:rFonts w:ascii="Verdana" w:hAnsi="Verdana"/>
          <w:sz w:val="22"/>
          <w:szCs w:val="22"/>
        </w:rPr>
        <w:t xml:space="preserve"> per la manutenzione dell’ago di aspirazione.</w:t>
      </w:r>
    </w:p>
    <w:p w:rsidR="009138B5" w:rsidRPr="00516256" w:rsidRDefault="009138B5" w:rsidP="009138B5">
      <w:pPr>
        <w:jc w:val="both"/>
        <w:rPr>
          <w:color w:val="000000"/>
        </w:rPr>
      </w:pPr>
    </w:p>
    <w:p w:rsidR="009138B5" w:rsidRPr="002369C1" w:rsidRDefault="009138B5" w:rsidP="009138B5">
      <w:pPr>
        <w:jc w:val="both"/>
        <w:rPr>
          <w:rFonts w:ascii="Verdana" w:hAnsi="Verdana"/>
          <w:i/>
          <w:sz w:val="22"/>
          <w:szCs w:val="22"/>
        </w:rPr>
      </w:pPr>
      <w:r w:rsidRPr="002369C1">
        <w:rPr>
          <w:rFonts w:ascii="Verdana" w:hAnsi="Verdana"/>
          <w:sz w:val="22"/>
          <w:szCs w:val="22"/>
        </w:rPr>
        <w:t xml:space="preserve">Le apparecchiature fornite devono essere tutte corredate di sistemi di stabilizzazione dell’alimentazione elettrica e di gruppi di continuità di potenza adeguata, </w:t>
      </w:r>
      <w:r>
        <w:rPr>
          <w:rFonts w:ascii="Verdana" w:hAnsi="Verdana"/>
          <w:sz w:val="22"/>
          <w:szCs w:val="22"/>
        </w:rPr>
        <w:t>ove necessario</w:t>
      </w:r>
      <w:r w:rsidRPr="002369C1">
        <w:rPr>
          <w:rFonts w:ascii="Verdana" w:hAnsi="Verdana"/>
          <w:sz w:val="22"/>
          <w:szCs w:val="22"/>
        </w:rPr>
        <w:t>.</w:t>
      </w:r>
    </w:p>
    <w:p w:rsidR="009138B5" w:rsidRDefault="009138B5" w:rsidP="009138B5">
      <w:pPr>
        <w:jc w:val="both"/>
        <w:rPr>
          <w:color w:val="000000"/>
          <w:highlight w:val="yellow"/>
        </w:rPr>
      </w:pPr>
    </w:p>
    <w:p w:rsidR="009138B5" w:rsidRPr="002369C1" w:rsidRDefault="009138B5" w:rsidP="009138B5">
      <w:pPr>
        <w:jc w:val="both"/>
        <w:rPr>
          <w:rFonts w:ascii="Verdana" w:hAnsi="Verdana"/>
          <w:color w:val="000000"/>
          <w:sz w:val="22"/>
          <w:szCs w:val="22"/>
        </w:rPr>
      </w:pPr>
      <w:r w:rsidRPr="002369C1">
        <w:rPr>
          <w:rFonts w:ascii="Verdana" w:hAnsi="Verdana"/>
          <w:color w:val="000000"/>
          <w:sz w:val="22"/>
          <w:szCs w:val="22"/>
        </w:rPr>
        <w:t xml:space="preserve">Il sistema offerto deve essere completo di tutti gli accessori dedicati e necessari per l’esecuzione degli esami indicati </w:t>
      </w:r>
      <w:r>
        <w:rPr>
          <w:rFonts w:ascii="Verdana" w:hAnsi="Verdana"/>
          <w:color w:val="000000"/>
          <w:sz w:val="22"/>
          <w:szCs w:val="22"/>
        </w:rPr>
        <w:t>nel lotto 1 del capitolato di gara.</w:t>
      </w:r>
    </w:p>
    <w:p w:rsidR="009138B5" w:rsidRDefault="009138B5" w:rsidP="009138B5">
      <w:pPr>
        <w:jc w:val="both"/>
      </w:pPr>
    </w:p>
    <w:p w:rsidR="009138B5" w:rsidRPr="00435680" w:rsidRDefault="009138B5" w:rsidP="009138B5">
      <w:pPr>
        <w:jc w:val="both"/>
        <w:rPr>
          <w:rFonts w:ascii="Verdana" w:hAnsi="Verdana"/>
          <w:sz w:val="22"/>
          <w:szCs w:val="22"/>
        </w:rPr>
      </w:pPr>
      <w:r w:rsidRPr="00435680">
        <w:rPr>
          <w:rFonts w:ascii="Verdana" w:hAnsi="Verdana"/>
          <w:sz w:val="22"/>
          <w:szCs w:val="22"/>
        </w:rPr>
        <w:t>Le apparecchiature fornite, necessarie alle indagini richieste, dovranno essere conformi alla normativa vigente applicabile ed alle norme di sicurezza vigenti.</w:t>
      </w:r>
    </w:p>
    <w:p w:rsidR="009138B5" w:rsidRDefault="009138B5" w:rsidP="009138B5">
      <w:pPr>
        <w:jc w:val="both"/>
      </w:pPr>
    </w:p>
    <w:p w:rsidR="009138B5" w:rsidRPr="00770CC0" w:rsidRDefault="009138B5" w:rsidP="009138B5">
      <w:pPr>
        <w:jc w:val="both"/>
        <w:rPr>
          <w:rFonts w:ascii="Verdana" w:hAnsi="Verdana"/>
          <w:b/>
          <w:sz w:val="22"/>
          <w:szCs w:val="22"/>
        </w:rPr>
      </w:pPr>
      <w:r w:rsidRPr="00770CC0">
        <w:rPr>
          <w:rFonts w:ascii="Verdana" w:hAnsi="Verdana"/>
          <w:b/>
          <w:sz w:val="22"/>
          <w:szCs w:val="22"/>
        </w:rPr>
        <w:t>Software: caratteristiche tecniche</w:t>
      </w:r>
    </w:p>
    <w:p w:rsidR="009138B5" w:rsidRPr="007F621E" w:rsidRDefault="009138B5" w:rsidP="009138B5">
      <w:pPr>
        <w:jc w:val="both"/>
        <w:rPr>
          <w:rFonts w:ascii="Verdana" w:hAnsi="Verdana"/>
          <w:color w:val="000000"/>
          <w:sz w:val="22"/>
          <w:szCs w:val="22"/>
        </w:rPr>
      </w:pPr>
      <w:r w:rsidRPr="007F621E">
        <w:rPr>
          <w:rFonts w:ascii="Verdana" w:hAnsi="Verdana"/>
          <w:color w:val="000000"/>
          <w:sz w:val="22"/>
          <w:szCs w:val="22"/>
        </w:rPr>
        <w:t>I software del sistema devono:</w:t>
      </w:r>
    </w:p>
    <w:p w:rsidR="009138B5" w:rsidRDefault="009138B5" w:rsidP="00A01F49">
      <w:pPr>
        <w:numPr>
          <w:ilvl w:val="0"/>
          <w:numId w:val="45"/>
        </w:numPr>
        <w:tabs>
          <w:tab w:val="clear" w:pos="720"/>
          <w:tab w:val="num" w:pos="284"/>
        </w:tabs>
        <w:ind w:left="284" w:hanging="284"/>
        <w:jc w:val="both"/>
        <w:rPr>
          <w:rFonts w:ascii="Verdana" w:hAnsi="Verdana"/>
          <w:color w:val="000000"/>
          <w:sz w:val="22"/>
          <w:szCs w:val="22"/>
        </w:rPr>
      </w:pPr>
      <w:r w:rsidRPr="007F621E">
        <w:rPr>
          <w:rFonts w:ascii="Verdana" w:hAnsi="Verdana"/>
          <w:color w:val="000000"/>
          <w:sz w:val="22"/>
          <w:szCs w:val="22"/>
        </w:rPr>
        <w:t>garantire l’analisi dei d</w:t>
      </w:r>
      <w:r>
        <w:rPr>
          <w:rFonts w:ascii="Verdana" w:hAnsi="Verdana"/>
          <w:color w:val="000000"/>
          <w:sz w:val="22"/>
          <w:szCs w:val="22"/>
        </w:rPr>
        <w:t>ati generati dalla fluorescenza;</w:t>
      </w:r>
    </w:p>
    <w:p w:rsidR="009138B5" w:rsidRPr="007F621E" w:rsidRDefault="009138B5" w:rsidP="00A01F49">
      <w:pPr>
        <w:numPr>
          <w:ilvl w:val="0"/>
          <w:numId w:val="45"/>
        </w:numPr>
        <w:tabs>
          <w:tab w:val="clear" w:pos="720"/>
          <w:tab w:val="num" w:pos="284"/>
        </w:tabs>
        <w:ind w:left="284" w:hanging="284"/>
        <w:jc w:val="both"/>
        <w:rPr>
          <w:rFonts w:ascii="Verdana" w:hAnsi="Verdana"/>
          <w:color w:val="000000"/>
          <w:sz w:val="22"/>
          <w:szCs w:val="22"/>
        </w:rPr>
      </w:pPr>
      <w:r w:rsidRPr="007F621E">
        <w:rPr>
          <w:rFonts w:ascii="Verdana" w:hAnsi="Verdana"/>
          <w:color w:val="000000"/>
          <w:sz w:val="22"/>
          <w:szCs w:val="22"/>
        </w:rPr>
        <w:t>essere in grado di distinguere le reazioni positive da quelle negative</w:t>
      </w:r>
      <w:r>
        <w:rPr>
          <w:rFonts w:ascii="Verdana" w:hAnsi="Verdana"/>
          <w:color w:val="000000"/>
          <w:sz w:val="22"/>
          <w:szCs w:val="22"/>
        </w:rPr>
        <w:t>;</w:t>
      </w:r>
    </w:p>
    <w:p w:rsidR="009138B5" w:rsidRDefault="009138B5" w:rsidP="00A01F49">
      <w:pPr>
        <w:numPr>
          <w:ilvl w:val="0"/>
          <w:numId w:val="45"/>
        </w:numPr>
        <w:tabs>
          <w:tab w:val="clear" w:pos="720"/>
          <w:tab w:val="num" w:pos="284"/>
        </w:tabs>
        <w:ind w:left="284" w:hanging="284"/>
        <w:jc w:val="both"/>
        <w:rPr>
          <w:rFonts w:ascii="Verdana" w:hAnsi="Verdana"/>
          <w:color w:val="000000"/>
          <w:sz w:val="22"/>
          <w:szCs w:val="22"/>
        </w:rPr>
      </w:pPr>
      <w:r w:rsidRPr="007F621E">
        <w:rPr>
          <w:rFonts w:ascii="Verdana" w:hAnsi="Verdana"/>
          <w:color w:val="000000"/>
          <w:sz w:val="22"/>
          <w:szCs w:val="22"/>
        </w:rPr>
        <w:t xml:space="preserve">garantire la creazione di fogli di lavoro con </w:t>
      </w:r>
      <w:r>
        <w:rPr>
          <w:rFonts w:ascii="Verdana" w:hAnsi="Verdana"/>
          <w:color w:val="000000"/>
          <w:sz w:val="22"/>
          <w:szCs w:val="22"/>
        </w:rPr>
        <w:t>l’</w:t>
      </w:r>
      <w:r w:rsidRPr="007F621E">
        <w:rPr>
          <w:rFonts w:ascii="Verdana" w:hAnsi="Verdana"/>
          <w:color w:val="000000"/>
          <w:sz w:val="22"/>
          <w:szCs w:val="22"/>
        </w:rPr>
        <w:t>associazione automatica dei risultati al campione</w:t>
      </w:r>
      <w:r>
        <w:rPr>
          <w:rFonts w:ascii="Verdana" w:hAnsi="Verdana"/>
          <w:color w:val="000000"/>
          <w:sz w:val="22"/>
          <w:szCs w:val="22"/>
        </w:rPr>
        <w:t>;</w:t>
      </w:r>
    </w:p>
    <w:p w:rsidR="009138B5" w:rsidRPr="005F5AF2" w:rsidRDefault="009138B5" w:rsidP="00A01F49">
      <w:pPr>
        <w:numPr>
          <w:ilvl w:val="0"/>
          <w:numId w:val="45"/>
        </w:numPr>
        <w:tabs>
          <w:tab w:val="clear" w:pos="720"/>
          <w:tab w:val="num" w:pos="284"/>
        </w:tabs>
        <w:ind w:left="284" w:hanging="284"/>
        <w:jc w:val="both"/>
        <w:rPr>
          <w:rFonts w:ascii="Verdana" w:hAnsi="Verdana"/>
          <w:color w:val="000000"/>
          <w:sz w:val="22"/>
          <w:szCs w:val="22"/>
        </w:rPr>
      </w:pPr>
      <w:r w:rsidRPr="00CC597D">
        <w:rPr>
          <w:rFonts w:ascii="Verdana" w:hAnsi="Verdana"/>
          <w:color w:val="000000"/>
          <w:sz w:val="22"/>
          <w:szCs w:val="22"/>
        </w:rPr>
        <w:t xml:space="preserve">rispettare quanto indicato nel </w:t>
      </w:r>
      <w:r w:rsidRPr="00CC597D">
        <w:rPr>
          <w:rFonts w:ascii="Verdana" w:hAnsi="Verdana"/>
          <w:sz w:val="22"/>
          <w:szCs w:val="22"/>
        </w:rPr>
        <w:t xml:space="preserve">capitolo </w:t>
      </w:r>
      <w:r w:rsidRPr="005F5AF2">
        <w:rPr>
          <w:rFonts w:ascii="Verdana" w:hAnsi="Verdana"/>
          <w:sz w:val="22"/>
          <w:szCs w:val="22"/>
        </w:rPr>
        <w:t>SPECIFICHE IT ASUITS, in particolare in termini di sicurezza e privacy.</w:t>
      </w:r>
    </w:p>
    <w:p w:rsidR="009138B5" w:rsidRPr="005F5AF2" w:rsidRDefault="009138B5" w:rsidP="009138B5">
      <w:pPr>
        <w:ind w:left="360"/>
        <w:jc w:val="both"/>
        <w:rPr>
          <w:rFonts w:ascii="Verdana" w:hAnsi="Verdana"/>
          <w:color w:val="000000"/>
          <w:sz w:val="22"/>
          <w:szCs w:val="22"/>
        </w:rPr>
      </w:pPr>
    </w:p>
    <w:p w:rsidR="009138B5" w:rsidRPr="005F5AF2" w:rsidRDefault="009138B5" w:rsidP="009138B5">
      <w:pPr>
        <w:jc w:val="both"/>
        <w:rPr>
          <w:rFonts w:ascii="Verdana" w:hAnsi="Verdana"/>
          <w:color w:val="000000"/>
          <w:sz w:val="22"/>
          <w:szCs w:val="22"/>
        </w:rPr>
      </w:pPr>
      <w:r w:rsidRPr="005F5AF2">
        <w:rPr>
          <w:rFonts w:ascii="Verdana" w:hAnsi="Verdana"/>
          <w:color w:val="000000"/>
          <w:sz w:val="22"/>
          <w:szCs w:val="22"/>
        </w:rPr>
        <w:t xml:space="preserve">Il software deve essere aggiornato periodicamente, minimo semestralmente, a cura ed a carico della Ditta aggiudicataria, relativamente ai nuovi alleli ed antigeni HLA identificati utilizzando come fonte l’aggiornamento fornito dalle banche dati HLA (IMGT/HLA </w:t>
      </w:r>
      <w:proofErr w:type="spellStart"/>
      <w:r w:rsidRPr="005F5AF2">
        <w:rPr>
          <w:rFonts w:ascii="Verdana" w:hAnsi="Verdana"/>
          <w:color w:val="000000"/>
          <w:sz w:val="22"/>
          <w:szCs w:val="22"/>
        </w:rPr>
        <w:t>Sequence</w:t>
      </w:r>
      <w:proofErr w:type="spellEnd"/>
      <w:r w:rsidRPr="005F5AF2">
        <w:rPr>
          <w:rFonts w:ascii="Verdana" w:hAnsi="Verdana"/>
          <w:color w:val="000000"/>
          <w:sz w:val="22"/>
          <w:szCs w:val="22"/>
        </w:rPr>
        <w:t xml:space="preserve"> Database). </w:t>
      </w:r>
    </w:p>
    <w:p w:rsidR="009138B5" w:rsidRPr="005F5AF2" w:rsidRDefault="009138B5" w:rsidP="009138B5">
      <w:pPr>
        <w:jc w:val="both"/>
        <w:rPr>
          <w:rFonts w:ascii="Verdana" w:hAnsi="Verdana"/>
          <w:sz w:val="22"/>
          <w:szCs w:val="22"/>
        </w:rPr>
      </w:pPr>
      <w:r w:rsidRPr="005F5AF2">
        <w:rPr>
          <w:rFonts w:ascii="Verdana" w:hAnsi="Verdana"/>
          <w:sz w:val="22"/>
          <w:szCs w:val="22"/>
        </w:rPr>
        <w:t>La procedura di aggiornamento del software deve essere effettuata garantendo la compatibilità e l’assenza di interferenza con i sistemi informatici dell’Azienda, nel rispetto di quanto stabilito nel capitolo SPECIFICHE IT ASUITS.</w:t>
      </w:r>
    </w:p>
    <w:p w:rsidR="009138B5" w:rsidRPr="005F5AF2" w:rsidRDefault="009138B5" w:rsidP="009138B5">
      <w:bookmarkStart w:id="1" w:name="_Toc354485609"/>
    </w:p>
    <w:p w:rsidR="009138B5" w:rsidRPr="005F5AF2" w:rsidRDefault="009138B5" w:rsidP="009138B5">
      <w:pPr>
        <w:pStyle w:val="Titolo1"/>
        <w:widowControl w:val="0"/>
        <w:rPr>
          <w:rFonts w:ascii="Verdana" w:hAnsi="Verdana"/>
          <w:sz w:val="22"/>
          <w:szCs w:val="22"/>
        </w:rPr>
      </w:pPr>
      <w:r w:rsidRPr="005F5AF2">
        <w:rPr>
          <w:rFonts w:ascii="Verdana" w:hAnsi="Verdana"/>
          <w:sz w:val="22"/>
          <w:szCs w:val="22"/>
        </w:rPr>
        <w:t>Interfacciamento delle apparecchiature</w:t>
      </w:r>
      <w:bookmarkEnd w:id="1"/>
    </w:p>
    <w:p w:rsidR="009138B5" w:rsidRPr="005F5AF2" w:rsidRDefault="009138B5" w:rsidP="009138B5"/>
    <w:p w:rsidR="009138B5" w:rsidRPr="00CC597D" w:rsidRDefault="009138B5" w:rsidP="009138B5">
      <w:pPr>
        <w:jc w:val="both"/>
        <w:rPr>
          <w:rFonts w:ascii="Verdana" w:hAnsi="Verdana"/>
          <w:sz w:val="22"/>
          <w:szCs w:val="22"/>
        </w:rPr>
      </w:pPr>
      <w:r w:rsidRPr="005F5AF2">
        <w:rPr>
          <w:rFonts w:ascii="Verdana" w:hAnsi="Verdana"/>
          <w:sz w:val="22"/>
          <w:szCs w:val="22"/>
        </w:rPr>
        <w:t xml:space="preserve">Il sistema informatico fornito dovrà essere integrato nell’infrastruttura informatica di rete e sistemistica dell’ASUITS, nonché interfacciato con il sistema informatico </w:t>
      </w:r>
      <w:proofErr w:type="spellStart"/>
      <w:r w:rsidRPr="005F5AF2">
        <w:rPr>
          <w:rFonts w:ascii="Verdana" w:hAnsi="Verdana"/>
          <w:sz w:val="22"/>
          <w:szCs w:val="22"/>
        </w:rPr>
        <w:t>DNLab</w:t>
      </w:r>
      <w:proofErr w:type="spellEnd"/>
      <w:r w:rsidRPr="005F5AF2">
        <w:rPr>
          <w:rFonts w:ascii="Verdana" w:hAnsi="Verdana"/>
          <w:sz w:val="22"/>
          <w:szCs w:val="22"/>
        </w:rPr>
        <w:t xml:space="preserve"> di </w:t>
      </w:r>
      <w:proofErr w:type="spellStart"/>
      <w:r w:rsidRPr="005F5AF2">
        <w:rPr>
          <w:rFonts w:ascii="Verdana" w:hAnsi="Verdana"/>
          <w:sz w:val="22"/>
          <w:szCs w:val="22"/>
        </w:rPr>
        <w:t>Insiel</w:t>
      </w:r>
      <w:proofErr w:type="spellEnd"/>
      <w:r w:rsidRPr="005F5AF2">
        <w:rPr>
          <w:rFonts w:ascii="Verdana" w:hAnsi="Verdana"/>
          <w:sz w:val="22"/>
          <w:szCs w:val="22"/>
        </w:rPr>
        <w:t xml:space="preserve"> S.p.A. (non oggetto di fornitura e gestito e </w:t>
      </w:r>
      <w:proofErr w:type="spellStart"/>
      <w:r w:rsidRPr="005F5AF2">
        <w:rPr>
          <w:rFonts w:ascii="Verdana" w:hAnsi="Verdana"/>
          <w:sz w:val="22"/>
          <w:szCs w:val="22"/>
        </w:rPr>
        <w:t>manutenuto</w:t>
      </w:r>
      <w:proofErr w:type="spellEnd"/>
      <w:r w:rsidRPr="005F5AF2">
        <w:rPr>
          <w:rFonts w:ascii="Verdana" w:hAnsi="Verdana"/>
          <w:sz w:val="22"/>
          <w:szCs w:val="22"/>
        </w:rPr>
        <w:t xml:space="preserve"> da </w:t>
      </w:r>
      <w:proofErr w:type="spellStart"/>
      <w:r w:rsidRPr="005F5AF2">
        <w:rPr>
          <w:rFonts w:ascii="Verdana" w:hAnsi="Verdana"/>
          <w:sz w:val="22"/>
          <w:szCs w:val="22"/>
        </w:rPr>
        <w:t>Insiel</w:t>
      </w:r>
      <w:proofErr w:type="spellEnd"/>
      <w:r w:rsidRPr="005F5AF2">
        <w:rPr>
          <w:rFonts w:ascii="Verdana" w:hAnsi="Verdana"/>
          <w:sz w:val="22"/>
          <w:szCs w:val="22"/>
        </w:rPr>
        <w:t xml:space="preserve"> in tutta la Regione autonoma Friuli Venezia Giulia) in uso presso il Laboratorio di Tipizzazione Tissutale dell’Azienda Sanitaria Universitaria Integrata di Trieste, secondo quanto specificato nel capitolo SPECIFICHE IT ASUITS.</w:t>
      </w:r>
    </w:p>
    <w:p w:rsidR="009138B5" w:rsidRPr="00CC597D" w:rsidRDefault="009138B5" w:rsidP="009138B5">
      <w:pPr>
        <w:pStyle w:val="Titolo1"/>
        <w:widowControl w:val="0"/>
        <w:rPr>
          <w:rFonts w:ascii="Verdana" w:hAnsi="Verdana"/>
          <w:b w:val="0"/>
          <w:iCs/>
          <w:sz w:val="22"/>
          <w:szCs w:val="22"/>
        </w:rPr>
      </w:pPr>
    </w:p>
    <w:p w:rsidR="009138B5" w:rsidRPr="00CC597D" w:rsidRDefault="009138B5" w:rsidP="009138B5">
      <w:pPr>
        <w:pStyle w:val="Titolo1"/>
        <w:widowControl w:val="0"/>
        <w:rPr>
          <w:rFonts w:ascii="Verdana" w:hAnsi="Verdana"/>
          <w:iCs/>
          <w:sz w:val="22"/>
          <w:szCs w:val="22"/>
        </w:rPr>
      </w:pPr>
      <w:bookmarkStart w:id="2" w:name="_Toc354485610"/>
      <w:r w:rsidRPr="00CC597D">
        <w:rPr>
          <w:rFonts w:ascii="Verdana" w:hAnsi="Verdana"/>
          <w:sz w:val="22"/>
          <w:szCs w:val="22"/>
        </w:rPr>
        <w:t>Formazione del personal</w:t>
      </w:r>
      <w:bookmarkEnd w:id="2"/>
      <w:r w:rsidRPr="00CC597D">
        <w:rPr>
          <w:rFonts w:ascii="Verdana" w:hAnsi="Verdana"/>
          <w:sz w:val="22"/>
          <w:szCs w:val="22"/>
        </w:rPr>
        <w:t>e</w:t>
      </w:r>
    </w:p>
    <w:p w:rsidR="009138B5" w:rsidRPr="00CC597D" w:rsidRDefault="009138B5" w:rsidP="009138B5">
      <w:pPr>
        <w:autoSpaceDE w:val="0"/>
        <w:autoSpaceDN w:val="0"/>
        <w:adjustRightInd w:val="0"/>
        <w:jc w:val="both"/>
        <w:rPr>
          <w:rFonts w:ascii="Verdana" w:hAnsi="Verdana"/>
          <w:sz w:val="22"/>
          <w:szCs w:val="22"/>
        </w:rPr>
      </w:pPr>
      <w:r w:rsidRPr="00CC597D">
        <w:rPr>
          <w:rFonts w:ascii="Verdana" w:hAnsi="Verdana"/>
          <w:sz w:val="22"/>
          <w:szCs w:val="22"/>
        </w:rPr>
        <w:t>La Ditta dovrà assicurare, a proprie spese, la formazione del personale del Laboratorio, compreso quello di nuovo inserimento nel corso del contratto, mediante:</w:t>
      </w:r>
    </w:p>
    <w:p w:rsidR="009138B5" w:rsidRPr="00CC597D" w:rsidRDefault="009138B5" w:rsidP="00A01F49">
      <w:pPr>
        <w:numPr>
          <w:ilvl w:val="0"/>
          <w:numId w:val="46"/>
        </w:numPr>
        <w:tabs>
          <w:tab w:val="clear" w:pos="1080"/>
          <w:tab w:val="num" w:pos="567"/>
        </w:tabs>
        <w:ind w:left="567" w:hanging="567"/>
        <w:jc w:val="both"/>
        <w:rPr>
          <w:rFonts w:ascii="Verdana" w:hAnsi="Verdana"/>
          <w:sz w:val="22"/>
          <w:szCs w:val="22"/>
        </w:rPr>
      </w:pPr>
      <w:r w:rsidRPr="00CC597D">
        <w:rPr>
          <w:rFonts w:ascii="Verdana" w:hAnsi="Verdana"/>
          <w:sz w:val="22"/>
          <w:szCs w:val="22"/>
        </w:rPr>
        <w:t>corso di formazione teorico-pratico, con rilascio di attestato nominativo, iniziale di almeno 3 giorni per il corretto utilizzo della strumentazione e dei relativi kit;</w:t>
      </w:r>
    </w:p>
    <w:p w:rsidR="009138B5" w:rsidRPr="00CC597D" w:rsidRDefault="009138B5" w:rsidP="00A01F49">
      <w:pPr>
        <w:numPr>
          <w:ilvl w:val="0"/>
          <w:numId w:val="46"/>
        </w:numPr>
        <w:tabs>
          <w:tab w:val="clear" w:pos="1080"/>
          <w:tab w:val="num" w:pos="567"/>
        </w:tabs>
        <w:ind w:left="567" w:hanging="567"/>
        <w:jc w:val="both"/>
        <w:rPr>
          <w:rFonts w:ascii="Verdana" w:hAnsi="Verdana"/>
          <w:sz w:val="22"/>
          <w:szCs w:val="22"/>
        </w:rPr>
      </w:pPr>
      <w:r w:rsidRPr="00CC597D">
        <w:rPr>
          <w:rFonts w:ascii="Verdana" w:hAnsi="Verdana"/>
          <w:sz w:val="22"/>
          <w:szCs w:val="22"/>
        </w:rPr>
        <w:lastRenderedPageBreak/>
        <w:t>corso di formazione, con rilascio di attestato nominativo, della durata di almeno un giorno al personale dedicato di nuovo inserimento;</w:t>
      </w:r>
    </w:p>
    <w:p w:rsidR="009138B5" w:rsidRPr="00CC597D" w:rsidRDefault="009138B5" w:rsidP="00A01F49">
      <w:pPr>
        <w:numPr>
          <w:ilvl w:val="0"/>
          <w:numId w:val="46"/>
        </w:numPr>
        <w:tabs>
          <w:tab w:val="clear" w:pos="1080"/>
          <w:tab w:val="num" w:pos="567"/>
        </w:tabs>
        <w:ind w:left="567" w:hanging="567"/>
        <w:jc w:val="both"/>
        <w:rPr>
          <w:rFonts w:ascii="Verdana" w:hAnsi="Verdana"/>
          <w:sz w:val="22"/>
          <w:szCs w:val="22"/>
        </w:rPr>
      </w:pPr>
      <w:r w:rsidRPr="00CC597D">
        <w:rPr>
          <w:rFonts w:ascii="Verdana" w:hAnsi="Verdana"/>
          <w:sz w:val="22"/>
          <w:szCs w:val="22"/>
        </w:rPr>
        <w:t>fornitura periodica di materiale didattico, compresi eventuali aggiornamenti.</w:t>
      </w:r>
    </w:p>
    <w:p w:rsidR="009138B5" w:rsidRPr="00CC597D" w:rsidRDefault="009138B5" w:rsidP="009138B5">
      <w:pPr>
        <w:ind w:left="567"/>
        <w:jc w:val="both"/>
        <w:rPr>
          <w:rFonts w:ascii="Verdana" w:hAnsi="Verdana"/>
          <w:sz w:val="22"/>
          <w:szCs w:val="22"/>
        </w:rPr>
      </w:pPr>
    </w:p>
    <w:p w:rsidR="009138B5" w:rsidRPr="005F5AF2" w:rsidRDefault="009138B5" w:rsidP="009138B5">
      <w:pPr>
        <w:autoSpaceDE w:val="0"/>
        <w:autoSpaceDN w:val="0"/>
        <w:adjustRightInd w:val="0"/>
        <w:jc w:val="both"/>
        <w:rPr>
          <w:rFonts w:ascii="Verdana" w:hAnsi="Verdana"/>
          <w:sz w:val="22"/>
          <w:szCs w:val="22"/>
        </w:rPr>
      </w:pPr>
      <w:r w:rsidRPr="005F5AF2">
        <w:rPr>
          <w:rFonts w:ascii="Verdana" w:hAnsi="Verdana"/>
          <w:sz w:val="22"/>
          <w:szCs w:val="22"/>
        </w:rPr>
        <w:t>Il “training” del personale - inteso sia come formazione iniziale che attività di supporto per tutta la durata della fornitura - dovrà essere svolto, da parte di “</w:t>
      </w:r>
      <w:proofErr w:type="spellStart"/>
      <w:r w:rsidRPr="005F5AF2">
        <w:rPr>
          <w:rFonts w:ascii="Verdana" w:hAnsi="Verdana"/>
          <w:sz w:val="22"/>
          <w:szCs w:val="22"/>
        </w:rPr>
        <w:t>specialist</w:t>
      </w:r>
      <w:proofErr w:type="spellEnd"/>
      <w:r w:rsidRPr="005F5AF2">
        <w:rPr>
          <w:rFonts w:ascii="Verdana" w:hAnsi="Verdana"/>
          <w:sz w:val="22"/>
          <w:szCs w:val="22"/>
        </w:rPr>
        <w:t>” messi a disposizione dalla Ditta, presso il Laboratorio di Tipizzazione Tissutale dell’Azienda Sanitaria Universitaria Integrata di Trieste, previo accordo con il Responsabile del Laboratorio.</w:t>
      </w:r>
    </w:p>
    <w:p w:rsidR="009138B5" w:rsidRPr="005F5AF2" w:rsidRDefault="009138B5" w:rsidP="009138B5">
      <w:pPr>
        <w:jc w:val="both"/>
        <w:rPr>
          <w:rFonts w:ascii="Verdana" w:hAnsi="Verdana"/>
          <w:sz w:val="22"/>
          <w:szCs w:val="22"/>
        </w:rPr>
      </w:pPr>
      <w:r w:rsidRPr="005F5AF2">
        <w:rPr>
          <w:rFonts w:ascii="Verdana" w:hAnsi="Verdana"/>
          <w:sz w:val="22"/>
          <w:szCs w:val="22"/>
        </w:rPr>
        <w:t>Il supporto specialistico in loco dovrà essere fornito fino a quando l’operatore non acquisterà tutte le tecniche d’uso del sistema onde poter eseguire autonomamente la diagnostica di “routine”.</w:t>
      </w:r>
    </w:p>
    <w:p w:rsidR="009138B5" w:rsidRPr="005F5AF2" w:rsidRDefault="009138B5" w:rsidP="009138B5">
      <w:pPr>
        <w:autoSpaceDE w:val="0"/>
        <w:autoSpaceDN w:val="0"/>
        <w:adjustRightInd w:val="0"/>
        <w:jc w:val="both"/>
        <w:rPr>
          <w:rFonts w:ascii="Verdana" w:hAnsi="Verdana"/>
          <w:sz w:val="22"/>
          <w:szCs w:val="22"/>
        </w:rPr>
      </w:pPr>
    </w:p>
    <w:p w:rsidR="009138B5" w:rsidRPr="005F5AF2" w:rsidRDefault="009138B5" w:rsidP="009138B5">
      <w:pPr>
        <w:autoSpaceDE w:val="0"/>
        <w:autoSpaceDN w:val="0"/>
        <w:adjustRightInd w:val="0"/>
        <w:jc w:val="both"/>
        <w:rPr>
          <w:rFonts w:ascii="Verdana" w:hAnsi="Verdana"/>
          <w:sz w:val="22"/>
          <w:szCs w:val="22"/>
          <w:u w:val="single"/>
        </w:rPr>
      </w:pPr>
      <w:r w:rsidRPr="005F5AF2">
        <w:rPr>
          <w:rFonts w:ascii="Verdana" w:hAnsi="Verdana"/>
          <w:sz w:val="22"/>
          <w:szCs w:val="22"/>
          <w:u w:val="single"/>
        </w:rPr>
        <w:t>Le istruzioni, il manuale d’uso e di manutenzione, le schede di sicurezza e le schede tecniche dovranno essere tutte in lingua italiana.</w:t>
      </w:r>
    </w:p>
    <w:p w:rsidR="009138B5" w:rsidRPr="005F5AF2" w:rsidRDefault="009138B5" w:rsidP="009138B5">
      <w:pPr>
        <w:autoSpaceDE w:val="0"/>
        <w:autoSpaceDN w:val="0"/>
        <w:adjustRightInd w:val="0"/>
        <w:jc w:val="both"/>
        <w:rPr>
          <w:rFonts w:ascii="Verdana" w:hAnsi="Verdana"/>
          <w:sz w:val="22"/>
          <w:szCs w:val="22"/>
        </w:rPr>
      </w:pPr>
    </w:p>
    <w:p w:rsidR="009138B5" w:rsidRPr="005F5AF2" w:rsidRDefault="009138B5" w:rsidP="009138B5">
      <w:pPr>
        <w:jc w:val="both"/>
        <w:rPr>
          <w:rFonts w:ascii="Verdana" w:hAnsi="Verdana"/>
          <w:sz w:val="22"/>
          <w:szCs w:val="22"/>
        </w:rPr>
      </w:pPr>
      <w:bookmarkStart w:id="3" w:name="_Toc354485611"/>
      <w:r w:rsidRPr="005F5AF2">
        <w:rPr>
          <w:rFonts w:ascii="Verdana" w:hAnsi="Verdana"/>
          <w:b/>
          <w:iCs/>
          <w:sz w:val="22"/>
          <w:szCs w:val="22"/>
        </w:rPr>
        <w:t>Assistenza tecnica</w:t>
      </w:r>
      <w:bookmarkEnd w:id="3"/>
      <w:r w:rsidRPr="005F5AF2">
        <w:rPr>
          <w:rFonts w:ascii="Verdana" w:hAnsi="Verdana"/>
          <w:b/>
          <w:iCs/>
          <w:sz w:val="22"/>
          <w:szCs w:val="22"/>
        </w:rPr>
        <w:t xml:space="preserve"> e informatica</w:t>
      </w:r>
    </w:p>
    <w:p w:rsidR="009138B5" w:rsidRPr="0046216D" w:rsidRDefault="009138B5" w:rsidP="009138B5">
      <w:pPr>
        <w:jc w:val="both"/>
        <w:rPr>
          <w:rFonts w:ascii="Verdana" w:hAnsi="Verdana"/>
          <w:sz w:val="22"/>
          <w:szCs w:val="22"/>
        </w:rPr>
      </w:pPr>
      <w:r w:rsidRPr="005F5AF2">
        <w:rPr>
          <w:rFonts w:ascii="Verdana" w:hAnsi="Verdana"/>
          <w:sz w:val="22"/>
          <w:szCs w:val="22"/>
        </w:rPr>
        <w:t xml:space="preserve">Per tutta la durata della fornitura, l’assistenza tecnica ed il supporto scientifico in Italia dovranno essere prestati anche da remoto, sia telefonicamente che con gli strumenti informatici messi a disposizione dall’ASUITS sia per l’assistenza remota che per il </w:t>
      </w:r>
      <w:proofErr w:type="spellStart"/>
      <w:r w:rsidRPr="005F5AF2">
        <w:rPr>
          <w:rFonts w:ascii="Verdana" w:hAnsi="Verdana"/>
          <w:sz w:val="22"/>
          <w:szCs w:val="22"/>
        </w:rPr>
        <w:t>telemonitoraggio</w:t>
      </w:r>
      <w:proofErr w:type="spellEnd"/>
      <w:r w:rsidRPr="005F5AF2">
        <w:rPr>
          <w:rFonts w:ascii="Verdana" w:hAnsi="Verdana"/>
          <w:sz w:val="22"/>
          <w:szCs w:val="22"/>
        </w:rPr>
        <w:t xml:space="preserve"> (secondo quanto dettagliato nel capitolo SPECIFICHE IT ASUITS).</w:t>
      </w:r>
    </w:p>
    <w:p w:rsidR="009138B5" w:rsidRDefault="009138B5" w:rsidP="009138B5">
      <w:pPr>
        <w:jc w:val="both"/>
        <w:rPr>
          <w:u w:val="single"/>
        </w:rPr>
      </w:pPr>
    </w:p>
    <w:p w:rsidR="009138B5" w:rsidRPr="001839BE" w:rsidRDefault="009138B5" w:rsidP="009138B5">
      <w:pPr>
        <w:jc w:val="both"/>
        <w:rPr>
          <w:rFonts w:ascii="Verdana" w:hAnsi="Verdana"/>
          <w:b/>
          <w:sz w:val="22"/>
          <w:szCs w:val="22"/>
        </w:rPr>
      </w:pPr>
      <w:r w:rsidRPr="001839BE">
        <w:rPr>
          <w:rFonts w:ascii="Verdana" w:hAnsi="Verdana"/>
          <w:b/>
          <w:sz w:val="22"/>
          <w:szCs w:val="22"/>
        </w:rPr>
        <w:t>Manutenzione degli strumenti</w:t>
      </w:r>
    </w:p>
    <w:p w:rsidR="009138B5" w:rsidRPr="00C43C8D" w:rsidRDefault="009138B5" w:rsidP="009138B5">
      <w:pPr>
        <w:jc w:val="both"/>
        <w:rPr>
          <w:rFonts w:ascii="Verdana" w:hAnsi="Verdana"/>
          <w:sz w:val="22"/>
          <w:szCs w:val="22"/>
        </w:rPr>
      </w:pPr>
      <w:r w:rsidRPr="008C3138">
        <w:rPr>
          <w:rFonts w:ascii="Verdana" w:hAnsi="Verdana"/>
          <w:sz w:val="22"/>
          <w:szCs w:val="22"/>
        </w:rPr>
        <w:t>La manutenzione degli strumenti, sia ordi</w:t>
      </w:r>
      <w:r>
        <w:rPr>
          <w:rFonts w:ascii="Verdana" w:hAnsi="Verdana"/>
          <w:sz w:val="22"/>
          <w:szCs w:val="22"/>
        </w:rPr>
        <w:t>naria che straordinaria, sarà</w:t>
      </w:r>
      <w:r w:rsidRPr="008C3138">
        <w:rPr>
          <w:rFonts w:ascii="Verdana" w:hAnsi="Verdana"/>
          <w:sz w:val="22"/>
          <w:szCs w:val="22"/>
        </w:rPr>
        <w:t xml:space="preserve"> a totale </w:t>
      </w:r>
      <w:r w:rsidRPr="00C43C8D">
        <w:rPr>
          <w:rFonts w:ascii="Verdana" w:hAnsi="Verdana"/>
          <w:sz w:val="22"/>
          <w:szCs w:val="22"/>
        </w:rPr>
        <w:t>carico della Ditta aggiudicataria.</w:t>
      </w:r>
    </w:p>
    <w:p w:rsidR="009138B5" w:rsidRPr="00C43C8D" w:rsidRDefault="009138B5" w:rsidP="009138B5">
      <w:pPr>
        <w:jc w:val="both"/>
        <w:rPr>
          <w:rFonts w:ascii="Verdana" w:hAnsi="Verdana"/>
          <w:sz w:val="22"/>
          <w:szCs w:val="22"/>
        </w:rPr>
      </w:pPr>
      <w:r w:rsidRPr="00C43C8D">
        <w:rPr>
          <w:rFonts w:ascii="Verdana" w:hAnsi="Verdana"/>
          <w:sz w:val="22"/>
          <w:szCs w:val="22"/>
        </w:rPr>
        <w:t>La manutenzione dovrà essere di tipo “</w:t>
      </w:r>
      <w:r w:rsidRPr="00C43C8D">
        <w:rPr>
          <w:rFonts w:ascii="Verdana" w:hAnsi="Verdana"/>
          <w:i/>
          <w:sz w:val="22"/>
          <w:szCs w:val="22"/>
        </w:rPr>
        <w:t xml:space="preserve">full </w:t>
      </w:r>
      <w:proofErr w:type="spellStart"/>
      <w:r w:rsidRPr="00C43C8D">
        <w:rPr>
          <w:rFonts w:ascii="Verdana" w:hAnsi="Verdana"/>
          <w:i/>
          <w:sz w:val="22"/>
          <w:szCs w:val="22"/>
        </w:rPr>
        <w:t>risk</w:t>
      </w:r>
      <w:proofErr w:type="spellEnd"/>
      <w:r w:rsidRPr="00C43C8D">
        <w:rPr>
          <w:rFonts w:ascii="Verdana" w:hAnsi="Verdana"/>
          <w:sz w:val="22"/>
          <w:szCs w:val="22"/>
        </w:rPr>
        <w:t>” per tutta la durata del contratto.</w:t>
      </w:r>
    </w:p>
    <w:p w:rsidR="009138B5" w:rsidRPr="00C43C8D" w:rsidRDefault="009138B5" w:rsidP="009138B5">
      <w:pPr>
        <w:jc w:val="both"/>
        <w:rPr>
          <w:rFonts w:ascii="Verdana" w:hAnsi="Verdana"/>
          <w:sz w:val="22"/>
          <w:szCs w:val="22"/>
        </w:rPr>
      </w:pPr>
      <w:r w:rsidRPr="00C43C8D">
        <w:rPr>
          <w:rFonts w:ascii="Verdana" w:hAnsi="Verdana"/>
          <w:sz w:val="22"/>
          <w:szCs w:val="22"/>
        </w:rPr>
        <w:t>La manutenzione dovrà coprire la riparazione e/o la sostituzione a titolo gratuito, senza nulla escluso, di tutte le parti di ricambio e quant’altro necessario per il perfetto funzionamento dell’apparecchiatura fornita.</w:t>
      </w:r>
    </w:p>
    <w:p w:rsidR="009138B5" w:rsidRPr="00C43C8D" w:rsidRDefault="009138B5" w:rsidP="009138B5">
      <w:pPr>
        <w:jc w:val="both"/>
        <w:rPr>
          <w:rFonts w:ascii="Verdana" w:hAnsi="Verdana"/>
          <w:sz w:val="22"/>
          <w:szCs w:val="22"/>
        </w:rPr>
      </w:pPr>
      <w:r w:rsidRPr="00C43C8D">
        <w:rPr>
          <w:rFonts w:ascii="Verdana" w:hAnsi="Verdana"/>
          <w:sz w:val="22"/>
          <w:szCs w:val="22"/>
        </w:rPr>
        <w:t>Dovranno essere garantiti:</w:t>
      </w:r>
    </w:p>
    <w:p w:rsidR="009138B5" w:rsidRPr="00C43C8D" w:rsidRDefault="009138B5" w:rsidP="00A01F49">
      <w:pPr>
        <w:numPr>
          <w:ilvl w:val="0"/>
          <w:numId w:val="43"/>
        </w:numPr>
        <w:jc w:val="both"/>
        <w:rPr>
          <w:rFonts w:ascii="Verdana" w:hAnsi="Verdana"/>
          <w:sz w:val="22"/>
          <w:szCs w:val="22"/>
        </w:rPr>
      </w:pPr>
      <w:r w:rsidRPr="00C43C8D">
        <w:rPr>
          <w:rFonts w:ascii="Verdana" w:hAnsi="Verdana"/>
          <w:b/>
          <w:sz w:val="22"/>
          <w:szCs w:val="22"/>
        </w:rPr>
        <w:t xml:space="preserve">servizio di manutenzione ordinaria </w:t>
      </w:r>
      <w:r w:rsidRPr="00C43C8D">
        <w:rPr>
          <w:rFonts w:ascii="Verdana" w:hAnsi="Verdana"/>
          <w:sz w:val="22"/>
          <w:szCs w:val="22"/>
        </w:rPr>
        <w:t>tale da consentire di mantenere i massimi livelli prestazionali attraverso le seguenti fasi:</w:t>
      </w:r>
    </w:p>
    <w:p w:rsidR="009138B5" w:rsidRPr="00CC597D" w:rsidRDefault="009138B5" w:rsidP="00A01F49">
      <w:pPr>
        <w:numPr>
          <w:ilvl w:val="1"/>
          <w:numId w:val="43"/>
        </w:numPr>
        <w:jc w:val="both"/>
        <w:rPr>
          <w:rFonts w:ascii="Verdana" w:hAnsi="Verdana"/>
          <w:sz w:val="22"/>
          <w:szCs w:val="22"/>
        </w:rPr>
      </w:pPr>
      <w:r w:rsidRPr="00CC597D">
        <w:rPr>
          <w:rFonts w:ascii="Verdana" w:hAnsi="Verdana"/>
          <w:sz w:val="22"/>
          <w:szCs w:val="22"/>
        </w:rPr>
        <w:t>manutenzione generale programmata;</w:t>
      </w:r>
    </w:p>
    <w:p w:rsidR="009138B5" w:rsidRPr="00CC597D" w:rsidRDefault="009138B5" w:rsidP="00A01F49">
      <w:pPr>
        <w:numPr>
          <w:ilvl w:val="1"/>
          <w:numId w:val="43"/>
        </w:numPr>
        <w:jc w:val="both"/>
        <w:rPr>
          <w:rFonts w:ascii="Verdana" w:hAnsi="Verdana"/>
          <w:sz w:val="22"/>
          <w:szCs w:val="22"/>
        </w:rPr>
      </w:pPr>
      <w:r w:rsidRPr="00CC597D">
        <w:rPr>
          <w:rFonts w:ascii="Verdana" w:hAnsi="Verdana"/>
          <w:sz w:val="22"/>
          <w:szCs w:val="22"/>
        </w:rPr>
        <w:t>verifiche di sicurezza elettrica;</w:t>
      </w:r>
    </w:p>
    <w:p w:rsidR="009138B5" w:rsidRPr="00CC597D" w:rsidRDefault="009138B5" w:rsidP="00A01F49">
      <w:pPr>
        <w:numPr>
          <w:ilvl w:val="1"/>
          <w:numId w:val="43"/>
        </w:numPr>
        <w:jc w:val="both"/>
        <w:rPr>
          <w:rFonts w:ascii="Verdana" w:hAnsi="Verdana"/>
          <w:sz w:val="22"/>
          <w:szCs w:val="22"/>
        </w:rPr>
      </w:pPr>
      <w:r w:rsidRPr="00CC597D">
        <w:rPr>
          <w:rFonts w:ascii="Verdana" w:hAnsi="Verdana"/>
          <w:sz w:val="22"/>
          <w:szCs w:val="22"/>
        </w:rPr>
        <w:t>sostituzione parti difettose.</w:t>
      </w:r>
    </w:p>
    <w:p w:rsidR="009138B5" w:rsidRPr="00CC597D" w:rsidRDefault="009138B5" w:rsidP="009138B5">
      <w:pPr>
        <w:ind w:left="720"/>
        <w:jc w:val="both"/>
        <w:rPr>
          <w:rFonts w:ascii="Verdana" w:hAnsi="Verdana"/>
          <w:sz w:val="22"/>
          <w:szCs w:val="22"/>
        </w:rPr>
      </w:pPr>
      <w:r w:rsidRPr="00CC597D">
        <w:rPr>
          <w:rFonts w:ascii="Verdana" w:hAnsi="Verdana"/>
          <w:sz w:val="22"/>
          <w:szCs w:val="22"/>
        </w:rPr>
        <w:t>Gli interventi di manutenzione ordinaria saranno effettuati con cadenza semestrale, tale da garantire il rispetto delle normative in materia e senza determinare l’interruzione del servizio.</w:t>
      </w:r>
    </w:p>
    <w:p w:rsidR="009138B5" w:rsidRPr="00CC597D" w:rsidRDefault="009138B5" w:rsidP="009138B5">
      <w:pPr>
        <w:ind w:left="720"/>
        <w:jc w:val="both"/>
        <w:rPr>
          <w:rFonts w:ascii="Verdana" w:hAnsi="Verdana"/>
          <w:sz w:val="22"/>
          <w:szCs w:val="22"/>
        </w:rPr>
      </w:pPr>
      <w:r w:rsidRPr="00CC597D">
        <w:rPr>
          <w:rFonts w:ascii="Verdana" w:hAnsi="Verdana"/>
          <w:sz w:val="22"/>
          <w:szCs w:val="22"/>
        </w:rPr>
        <w:t xml:space="preserve">Il calendario delle singole visite di manutenzione periodica sarà comunicato al Responsabile del Laboratorio di Tipizzazione Tissutale del Dipartimento di Medicina </w:t>
      </w:r>
      <w:r w:rsidRPr="005F5AF2">
        <w:rPr>
          <w:rFonts w:ascii="Verdana" w:hAnsi="Verdana"/>
          <w:sz w:val="22"/>
          <w:szCs w:val="22"/>
        </w:rPr>
        <w:t>Trasfusionale di ASUITS.</w:t>
      </w:r>
      <w:r w:rsidRPr="00CC597D">
        <w:rPr>
          <w:rFonts w:ascii="Verdana" w:hAnsi="Verdana"/>
          <w:sz w:val="22"/>
          <w:szCs w:val="22"/>
        </w:rPr>
        <w:t xml:space="preserve"> </w:t>
      </w:r>
    </w:p>
    <w:p w:rsidR="009138B5" w:rsidRPr="00CC597D" w:rsidRDefault="009138B5" w:rsidP="009138B5">
      <w:pPr>
        <w:ind w:left="720"/>
        <w:jc w:val="both"/>
        <w:rPr>
          <w:rFonts w:ascii="Verdana" w:hAnsi="Verdana"/>
          <w:sz w:val="22"/>
          <w:szCs w:val="22"/>
        </w:rPr>
      </w:pPr>
    </w:p>
    <w:p w:rsidR="009138B5" w:rsidRPr="00CC597D" w:rsidRDefault="009138B5" w:rsidP="00A01F49">
      <w:pPr>
        <w:numPr>
          <w:ilvl w:val="0"/>
          <w:numId w:val="43"/>
        </w:numPr>
        <w:jc w:val="both"/>
        <w:rPr>
          <w:rFonts w:ascii="Verdana" w:hAnsi="Verdana"/>
          <w:sz w:val="22"/>
          <w:szCs w:val="22"/>
        </w:rPr>
      </w:pPr>
      <w:r w:rsidRPr="00CC597D">
        <w:rPr>
          <w:rFonts w:ascii="Verdana" w:hAnsi="Verdana"/>
          <w:b/>
          <w:sz w:val="22"/>
          <w:szCs w:val="22"/>
        </w:rPr>
        <w:t xml:space="preserve">servizio di manutenzione straordinaria </w:t>
      </w:r>
      <w:r w:rsidRPr="00CC597D">
        <w:rPr>
          <w:rFonts w:ascii="Verdana" w:hAnsi="Verdana"/>
          <w:sz w:val="22"/>
          <w:szCs w:val="22"/>
        </w:rPr>
        <w:t>in grado di consentire di porre rimedio ad occasionali problemi tecnici.</w:t>
      </w:r>
    </w:p>
    <w:p w:rsidR="009138B5" w:rsidRPr="00CC597D" w:rsidRDefault="009138B5" w:rsidP="009138B5">
      <w:pPr>
        <w:ind w:left="708"/>
        <w:jc w:val="both"/>
        <w:rPr>
          <w:rFonts w:ascii="Verdana" w:hAnsi="Verdana"/>
          <w:sz w:val="22"/>
          <w:szCs w:val="22"/>
        </w:rPr>
      </w:pPr>
      <w:r w:rsidRPr="00CC597D">
        <w:rPr>
          <w:rFonts w:ascii="Verdana" w:hAnsi="Verdana"/>
          <w:sz w:val="22"/>
          <w:szCs w:val="22"/>
        </w:rPr>
        <w:t xml:space="preserve">Dovrà essere garantita l’esecuzione dell’intervento di ripristino della piena funzionalità delle strumentazioni </w:t>
      </w:r>
      <w:r w:rsidRPr="00CC597D">
        <w:rPr>
          <w:rFonts w:ascii="Verdana" w:hAnsi="Verdana"/>
          <w:b/>
          <w:sz w:val="22"/>
          <w:szCs w:val="22"/>
        </w:rPr>
        <w:t>entro le 24 ore lavorative</w:t>
      </w:r>
      <w:r w:rsidRPr="00CC597D">
        <w:rPr>
          <w:rFonts w:ascii="Verdana" w:hAnsi="Verdana"/>
          <w:sz w:val="22"/>
          <w:szCs w:val="22"/>
        </w:rPr>
        <w:t xml:space="preserve"> (orario lavorativo: </w:t>
      </w:r>
      <w:proofErr w:type="spellStart"/>
      <w:r w:rsidRPr="00CC597D">
        <w:rPr>
          <w:rFonts w:ascii="Verdana" w:hAnsi="Verdana"/>
          <w:sz w:val="22"/>
          <w:szCs w:val="22"/>
        </w:rPr>
        <w:t>lun-ven</w:t>
      </w:r>
      <w:proofErr w:type="spellEnd"/>
      <w:r w:rsidRPr="00CC597D">
        <w:rPr>
          <w:rFonts w:ascii="Verdana" w:hAnsi="Verdana"/>
          <w:sz w:val="22"/>
          <w:szCs w:val="22"/>
        </w:rPr>
        <w:t xml:space="preserve"> dalle 8:00 alle 16:00) </w:t>
      </w:r>
      <w:r w:rsidRPr="00CC597D">
        <w:rPr>
          <w:rFonts w:ascii="Verdana" w:hAnsi="Verdana"/>
          <w:b/>
          <w:sz w:val="22"/>
          <w:szCs w:val="22"/>
        </w:rPr>
        <w:t>successive alla segnalazione del guasto</w:t>
      </w:r>
      <w:r w:rsidRPr="00CC597D">
        <w:rPr>
          <w:rFonts w:ascii="Verdana" w:hAnsi="Verdana"/>
          <w:sz w:val="22"/>
          <w:szCs w:val="22"/>
        </w:rPr>
        <w:t>.</w:t>
      </w:r>
    </w:p>
    <w:p w:rsidR="009138B5" w:rsidRPr="00CC597D" w:rsidRDefault="009138B5" w:rsidP="009138B5">
      <w:pPr>
        <w:ind w:left="708"/>
        <w:jc w:val="both"/>
        <w:rPr>
          <w:rFonts w:ascii="Verdana" w:hAnsi="Verdana"/>
          <w:sz w:val="22"/>
          <w:szCs w:val="22"/>
        </w:rPr>
      </w:pPr>
      <w:r w:rsidRPr="00CC597D">
        <w:rPr>
          <w:rFonts w:ascii="Verdana" w:hAnsi="Verdana"/>
          <w:sz w:val="22"/>
          <w:szCs w:val="22"/>
        </w:rPr>
        <w:t xml:space="preserve">In caso di fermo apparecchiatura </w:t>
      </w:r>
      <w:r w:rsidRPr="00CC597D">
        <w:rPr>
          <w:rFonts w:ascii="Verdana" w:hAnsi="Verdana"/>
          <w:b/>
          <w:sz w:val="22"/>
          <w:szCs w:val="22"/>
        </w:rPr>
        <w:t>superiore a 32 ore lavorative dalla verifica del guasto</w:t>
      </w:r>
      <w:r w:rsidRPr="00CC597D">
        <w:rPr>
          <w:rFonts w:ascii="Verdana" w:hAnsi="Verdana"/>
          <w:sz w:val="22"/>
          <w:szCs w:val="22"/>
        </w:rPr>
        <w:t xml:space="preserve"> dovrà essere garantita la fornitura di uno strumento in sostituzione di quello in riparazione.</w:t>
      </w:r>
    </w:p>
    <w:p w:rsidR="009138B5" w:rsidRPr="00CC597D" w:rsidRDefault="009138B5" w:rsidP="009138B5">
      <w:pPr>
        <w:jc w:val="both"/>
        <w:rPr>
          <w:rFonts w:ascii="Verdana" w:hAnsi="Verdana"/>
          <w:sz w:val="22"/>
          <w:szCs w:val="22"/>
        </w:rPr>
      </w:pPr>
    </w:p>
    <w:p w:rsidR="009138B5" w:rsidRPr="005F5AF2" w:rsidRDefault="009138B5" w:rsidP="009138B5">
      <w:pPr>
        <w:jc w:val="both"/>
        <w:rPr>
          <w:rFonts w:ascii="Verdana" w:hAnsi="Verdana"/>
          <w:sz w:val="22"/>
          <w:szCs w:val="22"/>
        </w:rPr>
      </w:pPr>
      <w:r w:rsidRPr="00CC597D">
        <w:rPr>
          <w:rFonts w:ascii="Verdana" w:hAnsi="Verdana"/>
          <w:sz w:val="22"/>
          <w:szCs w:val="22"/>
        </w:rPr>
        <w:t xml:space="preserve">Dopo aver eseguito ciascun intervento manutentivo, la Ditta provvederà a consegnare i certificati attestanti l’avvenuta esecuzione dell’intervento, con indicato nel dettaglio </w:t>
      </w:r>
      <w:r w:rsidRPr="00CC597D">
        <w:rPr>
          <w:rFonts w:ascii="Verdana" w:hAnsi="Verdana"/>
          <w:sz w:val="22"/>
          <w:szCs w:val="22"/>
        </w:rPr>
        <w:lastRenderedPageBreak/>
        <w:t xml:space="preserve">quanto effettuato, al Responsabile del Laboratorio di Tipizzazione Tissutale del Dipartimento di Medicina </w:t>
      </w:r>
      <w:r w:rsidRPr="005F5AF2">
        <w:rPr>
          <w:rFonts w:ascii="Verdana" w:hAnsi="Verdana"/>
          <w:sz w:val="22"/>
          <w:szCs w:val="22"/>
        </w:rPr>
        <w:t>Trasfusionale di ASUITS e al Responsabile della S.C. Ingegneria Clinica.</w:t>
      </w:r>
    </w:p>
    <w:p w:rsidR="009138B5" w:rsidRPr="005F5AF2" w:rsidRDefault="009138B5" w:rsidP="009138B5">
      <w:pPr>
        <w:jc w:val="both"/>
        <w:rPr>
          <w:rFonts w:ascii="Verdana" w:hAnsi="Verdana"/>
          <w:sz w:val="22"/>
          <w:szCs w:val="22"/>
        </w:rPr>
      </w:pPr>
    </w:p>
    <w:p w:rsidR="009138B5" w:rsidRPr="005F5AF2" w:rsidRDefault="009138B5" w:rsidP="009138B5">
      <w:pPr>
        <w:jc w:val="both"/>
        <w:rPr>
          <w:rFonts w:ascii="Verdana" w:hAnsi="Verdana"/>
          <w:sz w:val="22"/>
          <w:szCs w:val="22"/>
        </w:rPr>
      </w:pPr>
      <w:r w:rsidRPr="005F5AF2">
        <w:rPr>
          <w:rFonts w:ascii="Verdana" w:hAnsi="Verdana"/>
          <w:sz w:val="22"/>
          <w:szCs w:val="22"/>
        </w:rPr>
        <w:t>Saranno a carico della Ditta i reattivi e i consumabili imputabili a documentabile malfunzionamento degli strumenti, nonché quelli relativi alla messa a punto della strumentazione in occasione di ogni intervento.</w:t>
      </w:r>
    </w:p>
    <w:p w:rsidR="009138B5" w:rsidRPr="005F5AF2" w:rsidRDefault="009138B5" w:rsidP="009138B5">
      <w:pPr>
        <w:jc w:val="both"/>
        <w:rPr>
          <w:rFonts w:ascii="Verdana" w:hAnsi="Verdana"/>
          <w:sz w:val="22"/>
          <w:szCs w:val="22"/>
        </w:rPr>
      </w:pPr>
      <w:r w:rsidRPr="005F5AF2">
        <w:rPr>
          <w:rFonts w:ascii="Verdana" w:hAnsi="Verdana"/>
          <w:sz w:val="22"/>
          <w:szCs w:val="22"/>
        </w:rPr>
        <w:t>Non sono a carico della Ditta i consumi dovuti ad un utilizzo difforme dal protocollo proposto dalla Ditta.</w:t>
      </w:r>
    </w:p>
    <w:p w:rsidR="009138B5" w:rsidRPr="005F5AF2" w:rsidRDefault="009138B5" w:rsidP="009138B5">
      <w:pPr>
        <w:pStyle w:val="Titolo1"/>
        <w:widowControl w:val="0"/>
        <w:rPr>
          <w:rFonts w:ascii="Verdana" w:hAnsi="Verdana"/>
          <w:iCs/>
          <w:sz w:val="22"/>
          <w:szCs w:val="22"/>
        </w:rPr>
      </w:pPr>
      <w:r w:rsidRPr="005F5AF2">
        <w:rPr>
          <w:rFonts w:ascii="Verdana" w:hAnsi="Verdana"/>
          <w:iCs/>
          <w:sz w:val="22"/>
          <w:szCs w:val="22"/>
        </w:rPr>
        <w:t>Aggiornamento della fornitura</w:t>
      </w:r>
    </w:p>
    <w:p w:rsidR="009138B5" w:rsidRPr="003810D5" w:rsidRDefault="009138B5" w:rsidP="009138B5">
      <w:pPr>
        <w:jc w:val="both"/>
        <w:rPr>
          <w:rFonts w:ascii="Verdana" w:hAnsi="Verdana"/>
          <w:sz w:val="22"/>
          <w:szCs w:val="22"/>
        </w:rPr>
      </w:pPr>
      <w:r w:rsidRPr="005F5AF2">
        <w:rPr>
          <w:rFonts w:ascii="Verdana" w:hAnsi="Verdana"/>
          <w:sz w:val="22"/>
          <w:szCs w:val="22"/>
        </w:rPr>
        <w:t>Qualora, durante l’esecuzione del contratto, anche a seguito di modifiche normative, l’impresa aggiudicataria introduca in commercio nuovi dispositivi (apparecchiature/software/reattivi/accessori) analoghi a quelli oggetto della fornitura, che presentino migliori o uguali caratteristiche di rendimento e funzionalità, i nuovi prodotti, su richiesta del Direttore del Dipartimento di Medicina Trasfusionale di ASUITS ed autorizzazione di questa Azienda,  dovranno essere proposti alle medesime condizione negoziali - in sostituzione parziale o totale di quelli aggiudicati - previa valutazione qualitativa da parte di ASUITS;</w:t>
      </w:r>
      <w:r w:rsidRPr="005F5AF2">
        <w:rPr>
          <w:rFonts w:ascii="Verdana" w:hAnsi="Verdana"/>
          <w:bCs/>
          <w:sz w:val="22"/>
          <w:szCs w:val="22"/>
        </w:rPr>
        <w:t xml:space="preserve"> in tal caso la ditta</w:t>
      </w:r>
      <w:r w:rsidRPr="00670222">
        <w:rPr>
          <w:rFonts w:ascii="Verdana" w:hAnsi="Verdana"/>
          <w:bCs/>
          <w:sz w:val="22"/>
          <w:szCs w:val="22"/>
        </w:rPr>
        <w:t xml:space="preserve"> aggiudicataria provvederà al ritiro del materiale non utilizzato e il cui confezionamento risulti ancora integro, emettendo relativa nota di accredito pari all’importo</w:t>
      </w:r>
      <w:r w:rsidRPr="003810D5">
        <w:rPr>
          <w:rFonts w:ascii="Verdana" w:hAnsi="Verdana"/>
          <w:bCs/>
          <w:sz w:val="22"/>
          <w:szCs w:val="22"/>
        </w:rPr>
        <w:t xml:space="preserve"> del materiale reso.</w:t>
      </w:r>
    </w:p>
    <w:p w:rsidR="009138B5" w:rsidRPr="00313E9C" w:rsidRDefault="009138B5" w:rsidP="009138B5">
      <w:pPr>
        <w:jc w:val="both"/>
        <w:rPr>
          <w:rFonts w:ascii="Verdana" w:hAnsi="Verdana"/>
          <w:sz w:val="22"/>
          <w:szCs w:val="22"/>
        </w:rPr>
      </w:pPr>
    </w:p>
    <w:p w:rsidR="009138B5" w:rsidRPr="00313E9C" w:rsidRDefault="009138B5" w:rsidP="009138B5">
      <w:pPr>
        <w:jc w:val="both"/>
        <w:rPr>
          <w:rFonts w:ascii="Verdana" w:hAnsi="Verdana"/>
          <w:sz w:val="22"/>
          <w:szCs w:val="22"/>
        </w:rPr>
      </w:pPr>
      <w:r w:rsidRPr="00313E9C">
        <w:rPr>
          <w:rFonts w:ascii="Verdana" w:hAnsi="Verdana"/>
          <w:sz w:val="22"/>
          <w:szCs w:val="22"/>
        </w:rPr>
        <w:t>L’impresa aggiudicataria dovrà fornire adeguato corso di aggiornamento al personale e tutto il necessario per il corretto utilizzo dei nuovi prodotti immessi in commercio.</w:t>
      </w:r>
    </w:p>
    <w:p w:rsidR="009138B5" w:rsidRDefault="009138B5" w:rsidP="009138B5">
      <w:pPr>
        <w:rPr>
          <w:rFonts w:ascii="Verdana" w:hAnsi="Verdana" w:cs="Tahoma"/>
          <w:b/>
          <w:sz w:val="22"/>
          <w:szCs w:val="22"/>
          <w:u w:val="single"/>
        </w:rPr>
      </w:pPr>
    </w:p>
    <w:p w:rsidR="009138B5" w:rsidRPr="008E4EDD" w:rsidRDefault="009138B5" w:rsidP="009138B5">
      <w:pPr>
        <w:jc w:val="both"/>
        <w:rPr>
          <w:rFonts w:ascii="Cambria" w:hAnsi="Cambria" w:cs="Tahoma"/>
          <w:b/>
          <w:u w:val="single"/>
        </w:rPr>
      </w:pPr>
      <w:r w:rsidRPr="00CA62C0">
        <w:rPr>
          <w:rFonts w:ascii="Cambria" w:hAnsi="Cambria"/>
          <w:b/>
        </w:rPr>
        <w:t xml:space="preserve">LOTTO N. 1 VOCE “B” PER </w:t>
      </w:r>
      <w:proofErr w:type="spellStart"/>
      <w:r w:rsidRPr="00CA62C0">
        <w:rPr>
          <w:rFonts w:ascii="Cambria" w:hAnsi="Cambria"/>
          <w:b/>
        </w:rPr>
        <w:t>ASUI.UD</w:t>
      </w:r>
      <w:proofErr w:type="spellEnd"/>
      <w:r w:rsidRPr="00CA62C0">
        <w:rPr>
          <w:rFonts w:ascii="Cambria" w:hAnsi="Cambria"/>
          <w:b/>
        </w:rPr>
        <w:t xml:space="preserve"> -</w:t>
      </w:r>
      <w:r w:rsidRPr="00CA62C0">
        <w:rPr>
          <w:rFonts w:ascii="Cambria" w:hAnsi="Cambria" w:cs="Tahoma"/>
          <w:b/>
        </w:rPr>
        <w:t xml:space="preserve"> </w:t>
      </w:r>
      <w:r w:rsidRPr="00CA62C0">
        <w:rPr>
          <w:rFonts w:ascii="Cambria" w:hAnsi="Cambria"/>
          <w:b/>
        </w:rPr>
        <w:t>Sistema diagnostico</w:t>
      </w:r>
      <w:r w:rsidRPr="008E4EDD">
        <w:rPr>
          <w:rFonts w:ascii="Cambria" w:hAnsi="Cambria"/>
          <w:b/>
        </w:rPr>
        <w:t xml:space="preserve"> automatizzato comprendente prodotti di biologia molecolare per la tipizzazione degli alleli HLA di Classe I e II con metodica PCR – SSO (</w:t>
      </w:r>
      <w:proofErr w:type="spellStart"/>
      <w:r w:rsidRPr="008E4EDD">
        <w:rPr>
          <w:rFonts w:ascii="Cambria" w:hAnsi="Cambria"/>
          <w:b/>
        </w:rPr>
        <w:t>Polymerase</w:t>
      </w:r>
      <w:proofErr w:type="spellEnd"/>
      <w:r w:rsidRPr="008E4EDD">
        <w:rPr>
          <w:rFonts w:ascii="Cambria" w:hAnsi="Cambria"/>
          <w:b/>
        </w:rPr>
        <w:t xml:space="preserve"> </w:t>
      </w:r>
      <w:proofErr w:type="spellStart"/>
      <w:r w:rsidRPr="008E4EDD">
        <w:rPr>
          <w:rFonts w:ascii="Cambria" w:hAnsi="Cambria"/>
          <w:b/>
        </w:rPr>
        <w:t>Chain</w:t>
      </w:r>
      <w:proofErr w:type="spellEnd"/>
      <w:r w:rsidRPr="008E4EDD">
        <w:rPr>
          <w:rFonts w:ascii="Cambria" w:hAnsi="Cambria"/>
          <w:b/>
        </w:rPr>
        <w:t xml:space="preserve"> </w:t>
      </w:r>
      <w:proofErr w:type="spellStart"/>
      <w:r w:rsidRPr="008E4EDD">
        <w:rPr>
          <w:rFonts w:ascii="Cambria" w:hAnsi="Cambria"/>
          <w:b/>
        </w:rPr>
        <w:t>Reaction</w:t>
      </w:r>
      <w:proofErr w:type="spellEnd"/>
      <w:r w:rsidRPr="008E4EDD">
        <w:rPr>
          <w:rFonts w:ascii="Cambria" w:hAnsi="Cambria"/>
          <w:b/>
        </w:rPr>
        <w:t xml:space="preserve"> – </w:t>
      </w:r>
      <w:proofErr w:type="spellStart"/>
      <w:r w:rsidRPr="008E4EDD">
        <w:rPr>
          <w:rFonts w:ascii="Cambria" w:hAnsi="Cambria"/>
          <w:b/>
        </w:rPr>
        <w:t>Sequence-Specific</w:t>
      </w:r>
      <w:proofErr w:type="spellEnd"/>
      <w:r w:rsidRPr="008E4EDD">
        <w:rPr>
          <w:rFonts w:ascii="Cambria" w:hAnsi="Cambria"/>
          <w:b/>
        </w:rPr>
        <w:t xml:space="preserve"> </w:t>
      </w:r>
      <w:proofErr w:type="spellStart"/>
      <w:r w:rsidRPr="008E4EDD">
        <w:rPr>
          <w:rFonts w:ascii="Cambria" w:hAnsi="Cambria"/>
          <w:b/>
        </w:rPr>
        <w:t>Oligonucleotide</w:t>
      </w:r>
      <w:proofErr w:type="spellEnd"/>
      <w:r w:rsidRPr="008E4EDD">
        <w:rPr>
          <w:rFonts w:ascii="Cambria" w:hAnsi="Cambria"/>
          <w:b/>
        </w:rPr>
        <w:t xml:space="preserve">) Reverse e reattivi per la ricerca ed identificazione degli Anticorpi anti HLA mediante tecnologia </w:t>
      </w:r>
      <w:proofErr w:type="spellStart"/>
      <w:r w:rsidRPr="008E4EDD">
        <w:rPr>
          <w:rFonts w:ascii="Cambria" w:hAnsi="Cambria"/>
          <w:b/>
        </w:rPr>
        <w:t>xMAP</w:t>
      </w:r>
      <w:proofErr w:type="spellEnd"/>
      <w:r w:rsidRPr="008E4EDD">
        <w:rPr>
          <w:rFonts w:ascii="Cambria" w:hAnsi="Cambria"/>
          <w:b/>
        </w:rPr>
        <w:t xml:space="preserve">® - </w:t>
      </w:r>
      <w:proofErr w:type="spellStart"/>
      <w:r w:rsidRPr="008E4EDD">
        <w:rPr>
          <w:rFonts w:ascii="Cambria" w:hAnsi="Cambria"/>
          <w:b/>
        </w:rPr>
        <w:t>Luminex</w:t>
      </w:r>
      <w:proofErr w:type="spellEnd"/>
      <w:r w:rsidRPr="008E4EDD">
        <w:rPr>
          <w:rFonts w:ascii="Cambria" w:hAnsi="Cambria"/>
          <w:b/>
        </w:rPr>
        <w:t xml:space="preserve">® </w:t>
      </w:r>
    </w:p>
    <w:p w:rsidR="009138B5" w:rsidRPr="00B4521A" w:rsidRDefault="009138B5" w:rsidP="009138B5">
      <w:pPr>
        <w:rPr>
          <w:rFonts w:ascii="Verdana" w:hAnsi="Verdana" w:cs="Tahoma"/>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5"/>
        <w:gridCol w:w="3323"/>
        <w:gridCol w:w="3788"/>
      </w:tblGrid>
      <w:tr w:rsidR="009138B5" w:rsidRPr="00B4521A" w:rsidTr="004B2F53">
        <w:tc>
          <w:tcPr>
            <w:tcW w:w="0" w:type="auto"/>
            <w:vAlign w:val="center"/>
          </w:tcPr>
          <w:p w:rsidR="009138B5" w:rsidRPr="00B4521A" w:rsidRDefault="009138B5" w:rsidP="004B2F53">
            <w:pPr>
              <w:pStyle w:val="Titolo9"/>
              <w:rPr>
                <w:rFonts w:ascii="Verdana" w:hAnsi="Verdana" w:cs="Tahoma"/>
                <w:sz w:val="22"/>
                <w:szCs w:val="22"/>
              </w:rPr>
            </w:pPr>
            <w:r>
              <w:rPr>
                <w:rFonts w:ascii="Verdana" w:hAnsi="Verdana" w:cs="Tahoma"/>
                <w:sz w:val="22"/>
                <w:szCs w:val="22"/>
              </w:rPr>
              <w:t xml:space="preserve">Test </w:t>
            </w:r>
            <w:r w:rsidRPr="00B4521A">
              <w:rPr>
                <w:rFonts w:ascii="Verdana" w:hAnsi="Verdana" w:cs="Tahoma"/>
                <w:sz w:val="22"/>
                <w:szCs w:val="22"/>
              </w:rPr>
              <w:t>SSO</w:t>
            </w:r>
            <w:r>
              <w:rPr>
                <w:rFonts w:ascii="Verdana" w:hAnsi="Verdana" w:cs="Tahoma"/>
                <w:sz w:val="22"/>
                <w:szCs w:val="22"/>
              </w:rPr>
              <w:t xml:space="preserve"> </w:t>
            </w:r>
          </w:p>
        </w:tc>
        <w:tc>
          <w:tcPr>
            <w:tcW w:w="3323" w:type="dxa"/>
            <w:vAlign w:val="center"/>
          </w:tcPr>
          <w:p w:rsidR="009138B5" w:rsidRPr="00DE60FC" w:rsidRDefault="009138B5" w:rsidP="004B2F53">
            <w:pPr>
              <w:pStyle w:val="Titolo8"/>
              <w:rPr>
                <w:rFonts w:ascii="Verdana" w:hAnsi="Verdana" w:cs="Tahoma"/>
                <w:b/>
                <w:i w:val="0"/>
                <w:sz w:val="22"/>
                <w:szCs w:val="22"/>
              </w:rPr>
            </w:pPr>
            <w:r w:rsidRPr="00DE60FC">
              <w:rPr>
                <w:rFonts w:ascii="Verdana" w:hAnsi="Verdana" w:cs="Tahoma"/>
                <w:b/>
                <w:i w:val="0"/>
                <w:sz w:val="22"/>
                <w:szCs w:val="22"/>
              </w:rPr>
              <w:t xml:space="preserve">Numero test annui </w:t>
            </w:r>
          </w:p>
          <w:p w:rsidR="009138B5" w:rsidRPr="00B4521A" w:rsidRDefault="009138B5" w:rsidP="004B2F53">
            <w:pPr>
              <w:pStyle w:val="Titolo8"/>
              <w:jc w:val="center"/>
              <w:rPr>
                <w:rFonts w:ascii="Verdana" w:hAnsi="Verdana" w:cs="Tahoma"/>
                <w:sz w:val="22"/>
                <w:szCs w:val="22"/>
              </w:rPr>
            </w:pPr>
            <w:r w:rsidRPr="00DE60FC">
              <w:rPr>
                <w:rFonts w:ascii="Verdana" w:hAnsi="Verdana" w:cs="Tahoma"/>
                <w:b/>
                <w:i w:val="0"/>
                <w:sz w:val="22"/>
                <w:szCs w:val="22"/>
              </w:rPr>
              <w:t>al massimo livello di risoluzione</w:t>
            </w:r>
          </w:p>
        </w:tc>
        <w:tc>
          <w:tcPr>
            <w:tcW w:w="3788" w:type="dxa"/>
          </w:tcPr>
          <w:p w:rsidR="009138B5" w:rsidRDefault="009138B5" w:rsidP="004B2F53">
            <w:pPr>
              <w:jc w:val="center"/>
              <w:rPr>
                <w:rFonts w:ascii="Verdana" w:hAnsi="Verdana"/>
                <w:b/>
                <w:sz w:val="22"/>
                <w:szCs w:val="22"/>
              </w:rPr>
            </w:pPr>
          </w:p>
          <w:p w:rsidR="009138B5" w:rsidRDefault="009138B5" w:rsidP="004B2F53">
            <w:pPr>
              <w:jc w:val="center"/>
              <w:rPr>
                <w:rFonts w:ascii="Verdana" w:hAnsi="Verdana"/>
                <w:b/>
                <w:sz w:val="22"/>
                <w:szCs w:val="22"/>
              </w:rPr>
            </w:pPr>
            <w:r w:rsidRPr="0009012A">
              <w:rPr>
                <w:rFonts w:ascii="Verdana" w:hAnsi="Verdana"/>
                <w:b/>
                <w:sz w:val="22"/>
                <w:szCs w:val="22"/>
              </w:rPr>
              <w:t>Numero test annui</w:t>
            </w:r>
          </w:p>
          <w:p w:rsidR="009138B5" w:rsidRPr="0009012A" w:rsidRDefault="009138B5" w:rsidP="004B2F53">
            <w:pPr>
              <w:jc w:val="center"/>
              <w:rPr>
                <w:rFonts w:ascii="Verdana" w:hAnsi="Verdana"/>
                <w:b/>
                <w:sz w:val="22"/>
                <w:szCs w:val="22"/>
              </w:rPr>
            </w:pPr>
          </w:p>
          <w:p w:rsidR="009138B5" w:rsidRPr="0009012A" w:rsidRDefault="009138B5" w:rsidP="004B2F53">
            <w:pPr>
              <w:jc w:val="center"/>
              <w:rPr>
                <w:rFonts w:ascii="Verdana" w:hAnsi="Verdana"/>
                <w:sz w:val="22"/>
                <w:szCs w:val="22"/>
              </w:rPr>
            </w:pPr>
            <w:r w:rsidRPr="0009012A">
              <w:rPr>
                <w:rFonts w:ascii="Verdana" w:hAnsi="Verdana"/>
                <w:b/>
                <w:sz w:val="22"/>
                <w:szCs w:val="22"/>
              </w:rPr>
              <w:t xml:space="preserve">al livello </w:t>
            </w:r>
            <w:proofErr w:type="spellStart"/>
            <w:r w:rsidRPr="0009012A">
              <w:rPr>
                <w:rFonts w:ascii="Verdana" w:hAnsi="Verdana"/>
                <w:b/>
                <w:sz w:val="22"/>
                <w:szCs w:val="22"/>
              </w:rPr>
              <w:t>medio-basso</w:t>
            </w:r>
            <w:proofErr w:type="spellEnd"/>
            <w:r w:rsidRPr="0009012A">
              <w:rPr>
                <w:rFonts w:ascii="Verdana" w:hAnsi="Verdana"/>
                <w:b/>
                <w:sz w:val="22"/>
                <w:szCs w:val="22"/>
              </w:rPr>
              <w:t xml:space="preserve"> di risoluzione</w:t>
            </w:r>
          </w:p>
        </w:tc>
      </w:tr>
      <w:tr w:rsidR="009138B5" w:rsidRPr="00B4521A" w:rsidTr="004B2F53">
        <w:tc>
          <w:tcPr>
            <w:tcW w:w="0" w:type="auto"/>
            <w:vAlign w:val="center"/>
          </w:tcPr>
          <w:p w:rsidR="009138B5" w:rsidRPr="00B4521A" w:rsidRDefault="009138B5" w:rsidP="004B2F53">
            <w:pPr>
              <w:tabs>
                <w:tab w:val="left" w:pos="5387"/>
              </w:tabs>
              <w:ind w:right="641"/>
              <w:rPr>
                <w:rFonts w:ascii="Verdana" w:hAnsi="Verdana" w:cs="Tahoma"/>
                <w:sz w:val="22"/>
                <w:szCs w:val="22"/>
              </w:rPr>
            </w:pPr>
            <w:r w:rsidRPr="00B4521A">
              <w:rPr>
                <w:rFonts w:ascii="Verdana" w:hAnsi="Verdana" w:cs="Tahoma"/>
                <w:sz w:val="22"/>
                <w:szCs w:val="22"/>
              </w:rPr>
              <w:t xml:space="preserve">Locus </w:t>
            </w:r>
            <w:r>
              <w:rPr>
                <w:rFonts w:ascii="Verdana" w:hAnsi="Verdana" w:cs="Tahoma"/>
                <w:sz w:val="22"/>
                <w:szCs w:val="22"/>
              </w:rPr>
              <w:t>HLA-</w:t>
            </w:r>
            <w:r w:rsidRPr="00B4521A">
              <w:rPr>
                <w:rFonts w:ascii="Verdana" w:hAnsi="Verdana" w:cs="Tahoma"/>
                <w:sz w:val="22"/>
                <w:szCs w:val="22"/>
              </w:rPr>
              <w:t>A</w:t>
            </w:r>
          </w:p>
        </w:tc>
        <w:tc>
          <w:tcPr>
            <w:tcW w:w="3323" w:type="dxa"/>
            <w:vAlign w:val="center"/>
          </w:tcPr>
          <w:p w:rsidR="009138B5" w:rsidRPr="00B4521A" w:rsidRDefault="009138B5" w:rsidP="004B2F53">
            <w:pPr>
              <w:jc w:val="center"/>
              <w:rPr>
                <w:rFonts w:ascii="Verdana" w:hAnsi="Verdana" w:cs="Tahoma"/>
                <w:sz w:val="22"/>
                <w:szCs w:val="22"/>
              </w:rPr>
            </w:pPr>
            <w:r>
              <w:rPr>
                <w:rFonts w:ascii="Verdana" w:hAnsi="Verdana" w:cs="Tahoma"/>
                <w:sz w:val="22"/>
                <w:szCs w:val="22"/>
              </w:rPr>
              <w:t>100</w:t>
            </w:r>
          </w:p>
        </w:tc>
        <w:tc>
          <w:tcPr>
            <w:tcW w:w="3788" w:type="dxa"/>
          </w:tcPr>
          <w:p w:rsidR="009138B5" w:rsidRPr="0009012A" w:rsidRDefault="009138B5" w:rsidP="004B2F53">
            <w:pPr>
              <w:jc w:val="center"/>
              <w:rPr>
                <w:rFonts w:ascii="Verdana" w:hAnsi="Verdana"/>
                <w:sz w:val="22"/>
                <w:szCs w:val="22"/>
              </w:rPr>
            </w:pPr>
            <w:r w:rsidRPr="0009012A">
              <w:rPr>
                <w:rFonts w:ascii="Verdana" w:hAnsi="Verdana"/>
                <w:sz w:val="22"/>
                <w:szCs w:val="22"/>
              </w:rPr>
              <w:t>250</w:t>
            </w:r>
          </w:p>
        </w:tc>
      </w:tr>
      <w:tr w:rsidR="009138B5" w:rsidRPr="00B4521A" w:rsidTr="004B2F53">
        <w:tc>
          <w:tcPr>
            <w:tcW w:w="0" w:type="auto"/>
            <w:vAlign w:val="center"/>
          </w:tcPr>
          <w:p w:rsidR="009138B5" w:rsidRPr="00B31546" w:rsidRDefault="009138B5" w:rsidP="004B2F53">
            <w:pPr>
              <w:rPr>
                <w:rFonts w:ascii="Verdana" w:hAnsi="Verdana" w:cs="Tahoma"/>
                <w:sz w:val="22"/>
                <w:szCs w:val="22"/>
              </w:rPr>
            </w:pPr>
            <w:r w:rsidRPr="00B31546">
              <w:rPr>
                <w:rFonts w:ascii="Verdana" w:hAnsi="Verdana" w:cs="Tahoma"/>
                <w:sz w:val="22"/>
                <w:szCs w:val="22"/>
              </w:rPr>
              <w:t>Locus HLA-B</w:t>
            </w:r>
          </w:p>
        </w:tc>
        <w:tc>
          <w:tcPr>
            <w:tcW w:w="3323" w:type="dxa"/>
            <w:vAlign w:val="center"/>
          </w:tcPr>
          <w:p w:rsidR="009138B5" w:rsidRPr="00B4521A" w:rsidRDefault="009138B5" w:rsidP="004B2F53">
            <w:pPr>
              <w:jc w:val="center"/>
              <w:rPr>
                <w:rFonts w:ascii="Verdana" w:hAnsi="Verdana" w:cs="Tahoma"/>
                <w:sz w:val="22"/>
                <w:szCs w:val="22"/>
              </w:rPr>
            </w:pPr>
            <w:r>
              <w:rPr>
                <w:rFonts w:ascii="Verdana" w:hAnsi="Verdana" w:cs="Tahoma"/>
                <w:sz w:val="22"/>
                <w:szCs w:val="22"/>
              </w:rPr>
              <w:t>100</w:t>
            </w:r>
          </w:p>
        </w:tc>
        <w:tc>
          <w:tcPr>
            <w:tcW w:w="3788" w:type="dxa"/>
          </w:tcPr>
          <w:p w:rsidR="009138B5" w:rsidRPr="0009012A" w:rsidRDefault="009138B5" w:rsidP="004B2F53">
            <w:pPr>
              <w:jc w:val="center"/>
              <w:rPr>
                <w:rFonts w:ascii="Verdana" w:hAnsi="Verdana"/>
                <w:sz w:val="22"/>
                <w:szCs w:val="22"/>
              </w:rPr>
            </w:pPr>
            <w:r w:rsidRPr="0009012A">
              <w:rPr>
                <w:rFonts w:ascii="Verdana" w:hAnsi="Verdana"/>
                <w:sz w:val="22"/>
                <w:szCs w:val="22"/>
              </w:rPr>
              <w:t>600</w:t>
            </w:r>
          </w:p>
        </w:tc>
      </w:tr>
      <w:tr w:rsidR="009138B5" w:rsidRPr="00B4521A" w:rsidTr="004B2F53">
        <w:tc>
          <w:tcPr>
            <w:tcW w:w="0" w:type="auto"/>
            <w:vAlign w:val="center"/>
          </w:tcPr>
          <w:p w:rsidR="009138B5" w:rsidRPr="00B31546" w:rsidRDefault="009138B5" w:rsidP="004B2F53">
            <w:pPr>
              <w:rPr>
                <w:rFonts w:ascii="Verdana" w:hAnsi="Verdana" w:cs="Tahoma"/>
                <w:sz w:val="22"/>
                <w:szCs w:val="22"/>
              </w:rPr>
            </w:pPr>
            <w:r w:rsidRPr="00B31546">
              <w:rPr>
                <w:rFonts w:ascii="Verdana" w:hAnsi="Verdana" w:cs="Tahoma"/>
                <w:sz w:val="22"/>
                <w:szCs w:val="22"/>
              </w:rPr>
              <w:t>Locus HLA-C</w:t>
            </w:r>
          </w:p>
        </w:tc>
        <w:tc>
          <w:tcPr>
            <w:tcW w:w="3323" w:type="dxa"/>
            <w:vAlign w:val="center"/>
          </w:tcPr>
          <w:p w:rsidR="009138B5" w:rsidRPr="00B4521A" w:rsidRDefault="009138B5" w:rsidP="004B2F53">
            <w:pPr>
              <w:jc w:val="center"/>
              <w:rPr>
                <w:rFonts w:ascii="Verdana" w:hAnsi="Verdana" w:cs="Tahoma"/>
                <w:sz w:val="22"/>
                <w:szCs w:val="22"/>
              </w:rPr>
            </w:pPr>
            <w:r>
              <w:rPr>
                <w:rFonts w:ascii="Verdana" w:hAnsi="Verdana" w:cs="Tahoma"/>
                <w:sz w:val="22"/>
                <w:szCs w:val="22"/>
              </w:rPr>
              <w:t>100</w:t>
            </w:r>
          </w:p>
        </w:tc>
        <w:tc>
          <w:tcPr>
            <w:tcW w:w="3788" w:type="dxa"/>
          </w:tcPr>
          <w:p w:rsidR="009138B5" w:rsidRPr="0009012A" w:rsidRDefault="009138B5" w:rsidP="004B2F53">
            <w:pPr>
              <w:jc w:val="center"/>
              <w:rPr>
                <w:rFonts w:ascii="Verdana" w:hAnsi="Verdana"/>
                <w:sz w:val="22"/>
                <w:szCs w:val="22"/>
              </w:rPr>
            </w:pPr>
            <w:r w:rsidRPr="0009012A">
              <w:rPr>
                <w:rFonts w:ascii="Verdana" w:hAnsi="Verdana"/>
                <w:sz w:val="22"/>
                <w:szCs w:val="22"/>
              </w:rPr>
              <w:t>300</w:t>
            </w:r>
          </w:p>
        </w:tc>
      </w:tr>
      <w:tr w:rsidR="009138B5" w:rsidRPr="00B4521A" w:rsidTr="004B2F53">
        <w:tc>
          <w:tcPr>
            <w:tcW w:w="0" w:type="auto"/>
            <w:vAlign w:val="center"/>
          </w:tcPr>
          <w:p w:rsidR="009138B5" w:rsidRPr="00B31546" w:rsidRDefault="009138B5" w:rsidP="004B2F53">
            <w:pPr>
              <w:rPr>
                <w:rFonts w:ascii="Verdana" w:hAnsi="Verdana" w:cs="Tahoma"/>
                <w:sz w:val="22"/>
                <w:szCs w:val="22"/>
              </w:rPr>
            </w:pPr>
            <w:r w:rsidRPr="00B31546">
              <w:rPr>
                <w:rFonts w:ascii="Verdana" w:hAnsi="Verdana" w:cs="Tahoma"/>
                <w:sz w:val="22"/>
                <w:szCs w:val="22"/>
              </w:rPr>
              <w:t>Locus HLA-DPB1</w:t>
            </w:r>
          </w:p>
        </w:tc>
        <w:tc>
          <w:tcPr>
            <w:tcW w:w="3323" w:type="dxa"/>
            <w:vAlign w:val="center"/>
          </w:tcPr>
          <w:p w:rsidR="009138B5" w:rsidRPr="00B4521A" w:rsidRDefault="009138B5" w:rsidP="004B2F53">
            <w:pPr>
              <w:jc w:val="center"/>
              <w:rPr>
                <w:rFonts w:ascii="Verdana" w:hAnsi="Verdana" w:cs="Tahoma"/>
                <w:sz w:val="22"/>
                <w:szCs w:val="22"/>
              </w:rPr>
            </w:pPr>
            <w:r>
              <w:rPr>
                <w:rFonts w:ascii="Verdana" w:hAnsi="Verdana" w:cs="Tahoma"/>
                <w:sz w:val="22"/>
                <w:szCs w:val="22"/>
              </w:rPr>
              <w:t>100</w:t>
            </w:r>
          </w:p>
        </w:tc>
        <w:tc>
          <w:tcPr>
            <w:tcW w:w="3788" w:type="dxa"/>
          </w:tcPr>
          <w:p w:rsidR="009138B5" w:rsidRPr="0009012A" w:rsidRDefault="009138B5" w:rsidP="004B2F53">
            <w:pPr>
              <w:jc w:val="center"/>
              <w:rPr>
                <w:rFonts w:ascii="Verdana" w:hAnsi="Verdana"/>
                <w:sz w:val="22"/>
                <w:szCs w:val="22"/>
              </w:rPr>
            </w:pPr>
          </w:p>
        </w:tc>
      </w:tr>
      <w:tr w:rsidR="009138B5" w:rsidRPr="00B4521A" w:rsidTr="004B2F53">
        <w:tc>
          <w:tcPr>
            <w:tcW w:w="0" w:type="auto"/>
            <w:vAlign w:val="center"/>
          </w:tcPr>
          <w:p w:rsidR="009138B5" w:rsidRPr="00B31546" w:rsidRDefault="009138B5" w:rsidP="004B2F53">
            <w:pPr>
              <w:rPr>
                <w:rFonts w:ascii="Verdana" w:hAnsi="Verdana" w:cs="Tahoma"/>
                <w:sz w:val="22"/>
                <w:szCs w:val="22"/>
              </w:rPr>
            </w:pPr>
            <w:r w:rsidRPr="00B31546">
              <w:rPr>
                <w:rFonts w:ascii="Verdana" w:hAnsi="Verdana" w:cs="Tahoma"/>
                <w:sz w:val="22"/>
                <w:szCs w:val="22"/>
              </w:rPr>
              <w:t>Locus HLA-DQA1</w:t>
            </w:r>
            <w:r>
              <w:rPr>
                <w:rFonts w:ascii="Verdana" w:hAnsi="Verdana" w:cs="Tahoma"/>
                <w:sz w:val="22"/>
                <w:szCs w:val="22"/>
              </w:rPr>
              <w:t>/</w:t>
            </w:r>
            <w:r w:rsidRPr="00B31546">
              <w:rPr>
                <w:rFonts w:ascii="Verdana" w:hAnsi="Verdana" w:cs="Tahoma"/>
                <w:sz w:val="22"/>
                <w:szCs w:val="22"/>
              </w:rPr>
              <w:t xml:space="preserve"> DQB1</w:t>
            </w:r>
          </w:p>
        </w:tc>
        <w:tc>
          <w:tcPr>
            <w:tcW w:w="3323" w:type="dxa"/>
            <w:vAlign w:val="center"/>
          </w:tcPr>
          <w:p w:rsidR="009138B5" w:rsidRDefault="009138B5" w:rsidP="004B2F53">
            <w:pPr>
              <w:jc w:val="center"/>
              <w:rPr>
                <w:rFonts w:ascii="Verdana" w:hAnsi="Verdana" w:cs="Tahoma"/>
                <w:sz w:val="22"/>
                <w:szCs w:val="22"/>
              </w:rPr>
            </w:pPr>
            <w:r>
              <w:rPr>
                <w:rFonts w:ascii="Verdana" w:hAnsi="Verdana" w:cs="Tahoma"/>
                <w:sz w:val="22"/>
                <w:szCs w:val="22"/>
              </w:rPr>
              <w:t>500</w:t>
            </w:r>
          </w:p>
        </w:tc>
        <w:tc>
          <w:tcPr>
            <w:tcW w:w="3788" w:type="dxa"/>
          </w:tcPr>
          <w:p w:rsidR="009138B5" w:rsidRPr="0009012A" w:rsidRDefault="009138B5" w:rsidP="004B2F53">
            <w:pPr>
              <w:jc w:val="center"/>
              <w:rPr>
                <w:rFonts w:ascii="Verdana" w:hAnsi="Verdana"/>
                <w:sz w:val="22"/>
                <w:szCs w:val="22"/>
              </w:rPr>
            </w:pPr>
          </w:p>
        </w:tc>
      </w:tr>
      <w:tr w:rsidR="009138B5" w:rsidRPr="00B4521A" w:rsidTr="004B2F53">
        <w:tc>
          <w:tcPr>
            <w:tcW w:w="0" w:type="auto"/>
            <w:vAlign w:val="center"/>
          </w:tcPr>
          <w:p w:rsidR="009138B5" w:rsidRPr="00B31546" w:rsidRDefault="009138B5" w:rsidP="004B2F53">
            <w:pPr>
              <w:rPr>
                <w:rFonts w:ascii="Verdana" w:hAnsi="Verdana" w:cs="Tahoma"/>
                <w:sz w:val="22"/>
                <w:szCs w:val="22"/>
              </w:rPr>
            </w:pPr>
            <w:r w:rsidRPr="00B31546">
              <w:rPr>
                <w:rFonts w:ascii="Verdana" w:hAnsi="Verdana" w:cs="Tahoma"/>
                <w:sz w:val="22"/>
                <w:szCs w:val="22"/>
              </w:rPr>
              <w:t>Locus HLA-DRB1</w:t>
            </w:r>
          </w:p>
        </w:tc>
        <w:tc>
          <w:tcPr>
            <w:tcW w:w="3323" w:type="dxa"/>
            <w:vAlign w:val="center"/>
          </w:tcPr>
          <w:p w:rsidR="009138B5" w:rsidRPr="00B4521A" w:rsidRDefault="009138B5" w:rsidP="004B2F53">
            <w:pPr>
              <w:jc w:val="center"/>
              <w:rPr>
                <w:rFonts w:ascii="Verdana" w:hAnsi="Verdana" w:cs="Tahoma"/>
                <w:sz w:val="22"/>
                <w:szCs w:val="22"/>
              </w:rPr>
            </w:pPr>
            <w:r>
              <w:rPr>
                <w:rFonts w:ascii="Verdana" w:hAnsi="Verdana" w:cs="Tahoma"/>
                <w:sz w:val="22"/>
                <w:szCs w:val="22"/>
              </w:rPr>
              <w:t>100</w:t>
            </w:r>
          </w:p>
        </w:tc>
        <w:tc>
          <w:tcPr>
            <w:tcW w:w="3788" w:type="dxa"/>
          </w:tcPr>
          <w:p w:rsidR="009138B5" w:rsidRPr="0009012A" w:rsidRDefault="009138B5" w:rsidP="004B2F53">
            <w:pPr>
              <w:jc w:val="center"/>
              <w:rPr>
                <w:rFonts w:ascii="Verdana" w:hAnsi="Verdana"/>
                <w:sz w:val="22"/>
                <w:szCs w:val="22"/>
              </w:rPr>
            </w:pPr>
            <w:r w:rsidRPr="0009012A">
              <w:rPr>
                <w:rFonts w:ascii="Verdana" w:hAnsi="Verdana"/>
                <w:sz w:val="22"/>
                <w:szCs w:val="22"/>
              </w:rPr>
              <w:t>400</w:t>
            </w:r>
          </w:p>
        </w:tc>
      </w:tr>
      <w:tr w:rsidR="009138B5" w:rsidRPr="00B4521A" w:rsidTr="004B2F53">
        <w:tc>
          <w:tcPr>
            <w:tcW w:w="0" w:type="auto"/>
            <w:vAlign w:val="center"/>
          </w:tcPr>
          <w:p w:rsidR="009138B5" w:rsidRDefault="009138B5" w:rsidP="004B2F53">
            <w:pPr>
              <w:rPr>
                <w:rFonts w:ascii="Verdana" w:hAnsi="Verdana" w:cs="Tahoma"/>
                <w:b/>
                <w:sz w:val="22"/>
                <w:szCs w:val="22"/>
              </w:rPr>
            </w:pPr>
            <w:r w:rsidRPr="007C1DAC">
              <w:rPr>
                <w:rFonts w:ascii="Verdana" w:hAnsi="Verdana" w:cs="Tahoma"/>
                <w:b/>
                <w:sz w:val="22"/>
                <w:szCs w:val="22"/>
              </w:rPr>
              <w:t xml:space="preserve">Reattivi </w:t>
            </w:r>
          </w:p>
          <w:p w:rsidR="009138B5" w:rsidRPr="007C1DAC" w:rsidRDefault="009138B5" w:rsidP="004B2F53">
            <w:pPr>
              <w:rPr>
                <w:rFonts w:ascii="Verdana" w:hAnsi="Verdana" w:cs="Tahoma"/>
                <w:b/>
                <w:sz w:val="22"/>
                <w:szCs w:val="22"/>
              </w:rPr>
            </w:pPr>
            <w:r w:rsidRPr="007C1DAC">
              <w:rPr>
                <w:rFonts w:ascii="Verdana" w:hAnsi="Verdana" w:cs="Tahoma"/>
                <w:b/>
                <w:sz w:val="22"/>
                <w:szCs w:val="22"/>
              </w:rPr>
              <w:t>per Anticorpi</w:t>
            </w:r>
          </w:p>
        </w:tc>
        <w:tc>
          <w:tcPr>
            <w:tcW w:w="3323" w:type="dxa"/>
            <w:vAlign w:val="center"/>
          </w:tcPr>
          <w:p w:rsidR="009138B5" w:rsidRDefault="009138B5" w:rsidP="004B2F53">
            <w:pPr>
              <w:jc w:val="center"/>
              <w:rPr>
                <w:rFonts w:ascii="Verdana" w:hAnsi="Verdana" w:cs="Tahoma"/>
                <w:sz w:val="22"/>
                <w:szCs w:val="22"/>
              </w:rPr>
            </w:pPr>
          </w:p>
        </w:tc>
        <w:tc>
          <w:tcPr>
            <w:tcW w:w="3788" w:type="dxa"/>
          </w:tcPr>
          <w:p w:rsidR="009138B5" w:rsidRPr="007C1DAC" w:rsidRDefault="009138B5" w:rsidP="004B2F53">
            <w:pPr>
              <w:jc w:val="center"/>
              <w:rPr>
                <w:rFonts w:ascii="Verdana" w:hAnsi="Verdana"/>
                <w:b/>
                <w:sz w:val="22"/>
                <w:szCs w:val="22"/>
              </w:rPr>
            </w:pPr>
            <w:r w:rsidRPr="007C1DAC">
              <w:rPr>
                <w:rFonts w:ascii="Verdana" w:hAnsi="Verdana"/>
                <w:b/>
                <w:sz w:val="22"/>
                <w:szCs w:val="22"/>
              </w:rPr>
              <w:t>Numero test annui</w:t>
            </w:r>
          </w:p>
        </w:tc>
      </w:tr>
      <w:tr w:rsidR="009138B5" w:rsidRPr="007C1DAC" w:rsidTr="004B2F53">
        <w:tc>
          <w:tcPr>
            <w:tcW w:w="0" w:type="auto"/>
            <w:vAlign w:val="center"/>
          </w:tcPr>
          <w:p w:rsidR="009138B5" w:rsidRPr="007C1DAC" w:rsidRDefault="009138B5" w:rsidP="004B2F53">
            <w:pPr>
              <w:rPr>
                <w:rFonts w:ascii="Verdana" w:hAnsi="Verdana" w:cs="Tahoma"/>
                <w:sz w:val="22"/>
                <w:szCs w:val="22"/>
                <w:lang w:val="en-GB"/>
              </w:rPr>
            </w:pPr>
            <w:r w:rsidRPr="007C1DAC">
              <w:rPr>
                <w:rFonts w:ascii="Verdana" w:hAnsi="Verdana" w:cs="Tahoma"/>
                <w:sz w:val="22"/>
                <w:szCs w:val="22"/>
                <w:lang w:val="en-GB"/>
              </w:rPr>
              <w:t xml:space="preserve">Screening </w:t>
            </w:r>
            <w:proofErr w:type="spellStart"/>
            <w:r w:rsidRPr="007C1DAC">
              <w:rPr>
                <w:rFonts w:ascii="Verdana" w:hAnsi="Verdana" w:cs="Tahoma"/>
                <w:sz w:val="22"/>
                <w:szCs w:val="22"/>
                <w:lang w:val="en-GB"/>
              </w:rPr>
              <w:t>Ab</w:t>
            </w:r>
            <w:proofErr w:type="spellEnd"/>
            <w:r w:rsidRPr="007C1DAC">
              <w:rPr>
                <w:rFonts w:ascii="Verdana" w:hAnsi="Verdana" w:cs="Tahoma"/>
                <w:sz w:val="22"/>
                <w:szCs w:val="22"/>
                <w:lang w:val="en-GB"/>
              </w:rPr>
              <w:t xml:space="preserve"> anti HLA </w:t>
            </w:r>
          </w:p>
        </w:tc>
        <w:tc>
          <w:tcPr>
            <w:tcW w:w="3323" w:type="dxa"/>
            <w:vAlign w:val="center"/>
          </w:tcPr>
          <w:p w:rsidR="009138B5" w:rsidRPr="007C1DAC" w:rsidRDefault="009138B5" w:rsidP="004B2F53">
            <w:pPr>
              <w:jc w:val="center"/>
              <w:rPr>
                <w:rFonts w:ascii="Verdana" w:hAnsi="Verdana" w:cs="Tahoma"/>
                <w:sz w:val="22"/>
                <w:szCs w:val="22"/>
                <w:lang w:val="en-GB"/>
              </w:rPr>
            </w:pPr>
          </w:p>
        </w:tc>
        <w:tc>
          <w:tcPr>
            <w:tcW w:w="3788" w:type="dxa"/>
          </w:tcPr>
          <w:p w:rsidR="009138B5" w:rsidRPr="007C1DAC" w:rsidRDefault="009138B5" w:rsidP="004B2F53">
            <w:pPr>
              <w:jc w:val="center"/>
              <w:rPr>
                <w:rFonts w:ascii="Verdana" w:hAnsi="Verdana"/>
                <w:sz w:val="22"/>
                <w:szCs w:val="22"/>
                <w:lang w:val="en-GB"/>
              </w:rPr>
            </w:pPr>
            <w:r>
              <w:rPr>
                <w:rFonts w:ascii="Verdana" w:hAnsi="Verdana"/>
                <w:sz w:val="22"/>
                <w:szCs w:val="22"/>
                <w:lang w:val="en-GB"/>
              </w:rPr>
              <w:t>100</w:t>
            </w:r>
          </w:p>
        </w:tc>
      </w:tr>
      <w:tr w:rsidR="009138B5" w:rsidRPr="007C1DAC" w:rsidTr="004B2F53">
        <w:tc>
          <w:tcPr>
            <w:tcW w:w="0" w:type="auto"/>
            <w:vAlign w:val="center"/>
          </w:tcPr>
          <w:p w:rsidR="009138B5" w:rsidRPr="007C1DAC" w:rsidRDefault="009138B5" w:rsidP="004B2F53">
            <w:pPr>
              <w:rPr>
                <w:rFonts w:ascii="Verdana" w:hAnsi="Verdana" w:cs="Tahoma"/>
                <w:sz w:val="22"/>
                <w:szCs w:val="22"/>
              </w:rPr>
            </w:pPr>
            <w:r w:rsidRPr="007C1DAC">
              <w:rPr>
                <w:rFonts w:ascii="Verdana" w:hAnsi="Verdana" w:cs="Tahoma"/>
                <w:sz w:val="22"/>
                <w:szCs w:val="22"/>
              </w:rPr>
              <w:t xml:space="preserve">Identificazione </w:t>
            </w:r>
            <w:proofErr w:type="spellStart"/>
            <w:r w:rsidRPr="007C1DAC">
              <w:rPr>
                <w:rFonts w:ascii="Verdana" w:hAnsi="Verdana" w:cs="Tahoma"/>
                <w:sz w:val="22"/>
                <w:szCs w:val="22"/>
              </w:rPr>
              <w:t>Ab</w:t>
            </w:r>
            <w:proofErr w:type="spellEnd"/>
            <w:r w:rsidRPr="007C1DAC">
              <w:rPr>
                <w:rFonts w:ascii="Verdana" w:hAnsi="Verdana" w:cs="Tahoma"/>
                <w:sz w:val="22"/>
                <w:szCs w:val="22"/>
              </w:rPr>
              <w:t xml:space="preserve"> anti HLA di classe I</w:t>
            </w:r>
          </w:p>
        </w:tc>
        <w:tc>
          <w:tcPr>
            <w:tcW w:w="3323" w:type="dxa"/>
            <w:vAlign w:val="center"/>
          </w:tcPr>
          <w:p w:rsidR="009138B5" w:rsidRPr="007C1DAC" w:rsidRDefault="009138B5" w:rsidP="004B2F53">
            <w:pPr>
              <w:jc w:val="center"/>
              <w:rPr>
                <w:rFonts w:ascii="Verdana" w:hAnsi="Verdana" w:cs="Tahoma"/>
                <w:sz w:val="22"/>
                <w:szCs w:val="22"/>
              </w:rPr>
            </w:pPr>
          </w:p>
        </w:tc>
        <w:tc>
          <w:tcPr>
            <w:tcW w:w="3788" w:type="dxa"/>
          </w:tcPr>
          <w:p w:rsidR="009138B5" w:rsidRPr="007C1DAC" w:rsidRDefault="009138B5" w:rsidP="004B2F53">
            <w:pPr>
              <w:jc w:val="center"/>
              <w:rPr>
                <w:rFonts w:ascii="Verdana" w:hAnsi="Verdana"/>
                <w:sz w:val="22"/>
                <w:szCs w:val="22"/>
              </w:rPr>
            </w:pPr>
            <w:r>
              <w:rPr>
                <w:rFonts w:ascii="Verdana" w:hAnsi="Verdana"/>
                <w:sz w:val="22"/>
                <w:szCs w:val="22"/>
              </w:rPr>
              <w:t>250</w:t>
            </w:r>
          </w:p>
        </w:tc>
      </w:tr>
      <w:tr w:rsidR="009138B5" w:rsidRPr="007C1DAC" w:rsidTr="004B2F53">
        <w:tc>
          <w:tcPr>
            <w:tcW w:w="0" w:type="auto"/>
            <w:vAlign w:val="center"/>
          </w:tcPr>
          <w:p w:rsidR="009138B5" w:rsidRPr="007C1DAC" w:rsidRDefault="009138B5" w:rsidP="004B2F53">
            <w:pPr>
              <w:rPr>
                <w:rFonts w:ascii="Verdana" w:hAnsi="Verdana" w:cs="Tahoma"/>
                <w:sz w:val="22"/>
                <w:szCs w:val="22"/>
              </w:rPr>
            </w:pPr>
            <w:r>
              <w:rPr>
                <w:rFonts w:ascii="Verdana" w:hAnsi="Verdana" w:cs="Tahoma"/>
                <w:sz w:val="22"/>
                <w:szCs w:val="22"/>
              </w:rPr>
              <w:t xml:space="preserve">Identificazione </w:t>
            </w:r>
            <w:proofErr w:type="spellStart"/>
            <w:r>
              <w:rPr>
                <w:rFonts w:ascii="Verdana" w:hAnsi="Verdana" w:cs="Tahoma"/>
                <w:sz w:val="22"/>
                <w:szCs w:val="22"/>
              </w:rPr>
              <w:t>Ab</w:t>
            </w:r>
            <w:proofErr w:type="spellEnd"/>
            <w:r>
              <w:rPr>
                <w:rFonts w:ascii="Verdana" w:hAnsi="Verdana" w:cs="Tahoma"/>
                <w:sz w:val="22"/>
                <w:szCs w:val="22"/>
              </w:rPr>
              <w:t xml:space="preserve"> anti HLA di classe II</w:t>
            </w:r>
          </w:p>
        </w:tc>
        <w:tc>
          <w:tcPr>
            <w:tcW w:w="3323" w:type="dxa"/>
            <w:vAlign w:val="center"/>
          </w:tcPr>
          <w:p w:rsidR="009138B5" w:rsidRPr="007C1DAC" w:rsidRDefault="009138B5" w:rsidP="004B2F53">
            <w:pPr>
              <w:jc w:val="center"/>
              <w:rPr>
                <w:rFonts w:ascii="Verdana" w:hAnsi="Verdana" w:cs="Tahoma"/>
                <w:sz w:val="22"/>
                <w:szCs w:val="22"/>
              </w:rPr>
            </w:pPr>
          </w:p>
        </w:tc>
        <w:tc>
          <w:tcPr>
            <w:tcW w:w="3788" w:type="dxa"/>
          </w:tcPr>
          <w:p w:rsidR="009138B5" w:rsidRPr="007C1DAC" w:rsidRDefault="009138B5" w:rsidP="004B2F53">
            <w:pPr>
              <w:jc w:val="center"/>
              <w:rPr>
                <w:rFonts w:ascii="Verdana" w:hAnsi="Verdana"/>
                <w:sz w:val="22"/>
                <w:szCs w:val="22"/>
              </w:rPr>
            </w:pPr>
            <w:r>
              <w:rPr>
                <w:rFonts w:ascii="Verdana" w:hAnsi="Verdana"/>
                <w:sz w:val="22"/>
                <w:szCs w:val="22"/>
              </w:rPr>
              <w:t>250</w:t>
            </w:r>
          </w:p>
        </w:tc>
      </w:tr>
    </w:tbl>
    <w:p w:rsidR="009138B5" w:rsidRDefault="009138B5" w:rsidP="009138B5">
      <w:pPr>
        <w:tabs>
          <w:tab w:val="left" w:pos="5387"/>
        </w:tabs>
        <w:ind w:right="641"/>
        <w:rPr>
          <w:rFonts w:ascii="Verdana" w:hAnsi="Verdana" w:cs="Tahoma"/>
          <w:sz w:val="22"/>
          <w:szCs w:val="22"/>
        </w:rPr>
      </w:pPr>
    </w:p>
    <w:p w:rsidR="009138B5" w:rsidRDefault="009138B5" w:rsidP="009138B5">
      <w:pPr>
        <w:tabs>
          <w:tab w:val="left" w:pos="5387"/>
        </w:tabs>
        <w:ind w:right="641"/>
        <w:rPr>
          <w:rFonts w:ascii="Verdana" w:hAnsi="Verdana" w:cs="Tahoma"/>
          <w:sz w:val="22"/>
          <w:szCs w:val="22"/>
        </w:rPr>
      </w:pPr>
      <w:r w:rsidRPr="00CA62C0">
        <w:rPr>
          <w:rFonts w:ascii="Verdana" w:hAnsi="Verdana" w:cs="Tahoma"/>
          <w:sz w:val="22"/>
          <w:szCs w:val="22"/>
        </w:rPr>
        <w:t>per un conseguente onere annuo di</w:t>
      </w:r>
      <w:r w:rsidR="00CA62C0" w:rsidRPr="00CA62C0">
        <w:rPr>
          <w:rFonts w:ascii="Verdana" w:hAnsi="Verdana" w:cs="Tahoma"/>
          <w:sz w:val="22"/>
          <w:szCs w:val="22"/>
        </w:rPr>
        <w:t xml:space="preserve"> presunti</w:t>
      </w:r>
      <w:r w:rsidRPr="00CA62C0">
        <w:rPr>
          <w:rFonts w:ascii="Verdana" w:hAnsi="Verdana" w:cs="Tahoma"/>
          <w:sz w:val="22"/>
          <w:szCs w:val="22"/>
        </w:rPr>
        <w:t xml:space="preserve"> € </w:t>
      </w:r>
      <w:r w:rsidR="00CA62C0" w:rsidRPr="00CA62C0">
        <w:rPr>
          <w:rFonts w:ascii="Verdana" w:hAnsi="Verdana" w:cs="Tahoma"/>
          <w:sz w:val="22"/>
          <w:szCs w:val="22"/>
        </w:rPr>
        <w:t>321.000,00</w:t>
      </w:r>
      <w:r w:rsidRPr="00CA62C0">
        <w:rPr>
          <w:rFonts w:ascii="Verdana" w:hAnsi="Verdana" w:cs="Tahoma"/>
          <w:sz w:val="22"/>
          <w:szCs w:val="22"/>
        </w:rPr>
        <w:t xml:space="preserve"> oltre IVA;</w:t>
      </w:r>
    </w:p>
    <w:p w:rsidR="009138B5" w:rsidRPr="007C1DAC" w:rsidRDefault="009138B5" w:rsidP="009138B5">
      <w:pPr>
        <w:tabs>
          <w:tab w:val="left" w:pos="5387"/>
        </w:tabs>
        <w:ind w:right="641"/>
        <w:rPr>
          <w:rFonts w:ascii="Verdana" w:hAnsi="Verdana" w:cs="Tahoma"/>
          <w:sz w:val="22"/>
          <w:szCs w:val="22"/>
        </w:rPr>
      </w:pPr>
    </w:p>
    <w:p w:rsidR="009138B5" w:rsidRDefault="009138B5" w:rsidP="009138B5">
      <w:pPr>
        <w:jc w:val="both"/>
        <w:rPr>
          <w:rFonts w:ascii="Verdana" w:hAnsi="Verdana"/>
          <w:sz w:val="22"/>
          <w:szCs w:val="22"/>
        </w:rPr>
      </w:pPr>
      <w:r w:rsidRPr="00880088">
        <w:rPr>
          <w:rFonts w:ascii="Verdana" w:hAnsi="Verdana"/>
          <w:sz w:val="22"/>
          <w:szCs w:val="22"/>
        </w:rPr>
        <w:lastRenderedPageBreak/>
        <w:t>Il fabbisogno si intende c</w:t>
      </w:r>
      <w:r>
        <w:rPr>
          <w:rFonts w:ascii="Verdana" w:hAnsi="Verdana"/>
          <w:sz w:val="22"/>
          <w:szCs w:val="22"/>
        </w:rPr>
        <w:t>omprensivo di tutti i reattivi (</w:t>
      </w:r>
      <w:r w:rsidRPr="00DC65F6">
        <w:rPr>
          <w:rFonts w:ascii="Verdana" w:hAnsi="Verdana"/>
          <w:sz w:val="22"/>
          <w:szCs w:val="22"/>
        </w:rPr>
        <w:t xml:space="preserve">inclusa la </w:t>
      </w:r>
      <w:proofErr w:type="spellStart"/>
      <w:r w:rsidRPr="00DC65F6">
        <w:rPr>
          <w:rFonts w:ascii="Verdana" w:hAnsi="Verdana"/>
          <w:sz w:val="22"/>
          <w:szCs w:val="22"/>
        </w:rPr>
        <w:t>Taq</w:t>
      </w:r>
      <w:proofErr w:type="spellEnd"/>
      <w:r w:rsidRPr="00DC65F6">
        <w:rPr>
          <w:rFonts w:ascii="Verdana" w:hAnsi="Verdana"/>
          <w:sz w:val="22"/>
          <w:szCs w:val="22"/>
        </w:rPr>
        <w:t xml:space="preserve"> polimerasi, i calibratori per lo </w:t>
      </w:r>
      <w:r w:rsidRPr="00F25F15">
        <w:rPr>
          <w:rFonts w:ascii="Verdana" w:hAnsi="Verdana"/>
          <w:sz w:val="22"/>
          <w:szCs w:val="22"/>
        </w:rPr>
        <w:t>strumento</w:t>
      </w:r>
      <w:r w:rsidRPr="00E65CEA">
        <w:rPr>
          <w:rFonts w:ascii="Verdana" w:hAnsi="Verdana"/>
          <w:sz w:val="22"/>
          <w:szCs w:val="22"/>
        </w:rPr>
        <w:t xml:space="preserve">, la </w:t>
      </w:r>
      <w:proofErr w:type="spellStart"/>
      <w:r w:rsidRPr="00E65CEA">
        <w:rPr>
          <w:rFonts w:ascii="Verdana" w:hAnsi="Verdana"/>
          <w:sz w:val="22"/>
          <w:szCs w:val="22"/>
        </w:rPr>
        <w:t>PE-streptavidina</w:t>
      </w:r>
      <w:proofErr w:type="spellEnd"/>
      <w:r w:rsidRPr="00E65CEA">
        <w:rPr>
          <w:rFonts w:ascii="Verdana" w:hAnsi="Verdana"/>
          <w:sz w:val="22"/>
          <w:szCs w:val="22"/>
        </w:rPr>
        <w:t xml:space="preserve"> e lo</w:t>
      </w:r>
      <w:r w:rsidRPr="00DC65F6">
        <w:rPr>
          <w:rFonts w:ascii="Verdana" w:hAnsi="Verdana"/>
          <w:sz w:val="22"/>
          <w:szCs w:val="22"/>
        </w:rPr>
        <w:t xml:space="preserve"> </w:t>
      </w:r>
      <w:proofErr w:type="spellStart"/>
      <w:r w:rsidRPr="00DC65F6">
        <w:rPr>
          <w:rFonts w:ascii="Verdana" w:hAnsi="Verdana"/>
          <w:sz w:val="22"/>
          <w:szCs w:val="22"/>
        </w:rPr>
        <w:t>sheat</w:t>
      </w:r>
      <w:r>
        <w:rPr>
          <w:rFonts w:ascii="Verdana" w:hAnsi="Verdana"/>
          <w:sz w:val="22"/>
          <w:szCs w:val="22"/>
        </w:rPr>
        <w:t>h</w:t>
      </w:r>
      <w:proofErr w:type="spellEnd"/>
      <w:r w:rsidRPr="00DC65F6">
        <w:rPr>
          <w:rFonts w:ascii="Verdana" w:hAnsi="Verdana"/>
          <w:sz w:val="22"/>
          <w:szCs w:val="22"/>
        </w:rPr>
        <w:t xml:space="preserve"> </w:t>
      </w:r>
      <w:proofErr w:type="spellStart"/>
      <w:r w:rsidRPr="00DC65F6">
        <w:rPr>
          <w:rFonts w:ascii="Verdana" w:hAnsi="Verdana"/>
          <w:sz w:val="22"/>
          <w:szCs w:val="22"/>
        </w:rPr>
        <w:t>fluid</w:t>
      </w:r>
      <w:proofErr w:type="spellEnd"/>
      <w:r>
        <w:rPr>
          <w:rFonts w:ascii="Verdana" w:hAnsi="Verdana"/>
          <w:sz w:val="22"/>
          <w:szCs w:val="22"/>
        </w:rPr>
        <w:t>)</w:t>
      </w:r>
      <w:r w:rsidRPr="00DC65F6">
        <w:rPr>
          <w:rFonts w:ascii="Verdana" w:hAnsi="Verdana"/>
          <w:sz w:val="22"/>
          <w:szCs w:val="22"/>
        </w:rPr>
        <w:t xml:space="preserve"> e del materiale di consumo dedicato (piastre per la PCR, l’ibridazione ed i lavaggi con i relativi cover adesivi, piastre di lettura, provette </w:t>
      </w:r>
      <w:proofErr w:type="spellStart"/>
      <w:r w:rsidRPr="00DC65F6">
        <w:rPr>
          <w:rFonts w:ascii="Verdana" w:hAnsi="Verdana"/>
          <w:sz w:val="22"/>
          <w:szCs w:val="22"/>
        </w:rPr>
        <w:t>amber</w:t>
      </w:r>
      <w:proofErr w:type="spellEnd"/>
      <w:r w:rsidRPr="00DC65F6">
        <w:rPr>
          <w:rFonts w:ascii="Verdana" w:hAnsi="Verdana"/>
          <w:sz w:val="22"/>
          <w:szCs w:val="22"/>
        </w:rPr>
        <w:t xml:space="preserve">, vaschette per il denaturante ed i liquidi di lavaggio, pipette multicanale e relativi puntali per la fase </w:t>
      </w:r>
      <w:proofErr w:type="spellStart"/>
      <w:r w:rsidRPr="00DC65F6">
        <w:rPr>
          <w:rFonts w:ascii="Verdana" w:hAnsi="Verdana"/>
          <w:sz w:val="22"/>
          <w:szCs w:val="22"/>
        </w:rPr>
        <w:t>post-PCR</w:t>
      </w:r>
      <w:proofErr w:type="spellEnd"/>
      <w:r w:rsidRPr="00DC65F6">
        <w:rPr>
          <w:rFonts w:ascii="Verdana" w:hAnsi="Verdana"/>
          <w:sz w:val="22"/>
          <w:szCs w:val="22"/>
        </w:rPr>
        <w:t xml:space="preserve">) e quant’altro necessario all’esecuzione degli esami considerando che i test </w:t>
      </w:r>
      <w:r>
        <w:rPr>
          <w:rFonts w:ascii="Verdana" w:hAnsi="Verdana"/>
          <w:sz w:val="22"/>
          <w:szCs w:val="22"/>
        </w:rPr>
        <w:t xml:space="preserve">per la tipizzazione </w:t>
      </w:r>
      <w:r w:rsidRPr="00DC65F6">
        <w:rPr>
          <w:rFonts w:ascii="Verdana" w:hAnsi="Verdana"/>
          <w:sz w:val="22"/>
          <w:szCs w:val="22"/>
        </w:rPr>
        <w:t>sopra</w:t>
      </w:r>
      <w:r w:rsidRPr="00880088">
        <w:rPr>
          <w:rFonts w:ascii="Verdana" w:hAnsi="Verdana"/>
          <w:sz w:val="22"/>
          <w:szCs w:val="22"/>
        </w:rPr>
        <w:t xml:space="preserve"> elencati, vengono effettuati in </w:t>
      </w:r>
      <w:r>
        <w:rPr>
          <w:rFonts w:ascii="Verdana" w:hAnsi="Verdana"/>
          <w:sz w:val="22"/>
          <w:szCs w:val="22"/>
        </w:rPr>
        <w:t>3</w:t>
      </w:r>
      <w:r w:rsidRPr="00880088">
        <w:rPr>
          <w:rFonts w:ascii="Verdana" w:hAnsi="Verdana"/>
          <w:sz w:val="22"/>
          <w:szCs w:val="22"/>
        </w:rPr>
        <w:t xml:space="preserve"> sedute settimanali.</w:t>
      </w:r>
      <w:r>
        <w:rPr>
          <w:rFonts w:ascii="Verdana" w:hAnsi="Verdana"/>
          <w:sz w:val="22"/>
          <w:szCs w:val="22"/>
        </w:rPr>
        <w:t xml:space="preserve"> </w:t>
      </w:r>
    </w:p>
    <w:p w:rsidR="009138B5" w:rsidRPr="007F621E" w:rsidRDefault="009138B5" w:rsidP="009138B5">
      <w:pPr>
        <w:tabs>
          <w:tab w:val="left" w:pos="284"/>
        </w:tabs>
        <w:jc w:val="both"/>
        <w:rPr>
          <w:rFonts w:ascii="Verdana" w:hAnsi="Verdana"/>
          <w:color w:val="000000"/>
          <w:sz w:val="22"/>
          <w:szCs w:val="22"/>
        </w:rPr>
      </w:pPr>
      <w:r>
        <w:rPr>
          <w:rFonts w:ascii="Verdana" w:hAnsi="Verdana"/>
          <w:color w:val="000000"/>
          <w:sz w:val="22"/>
          <w:szCs w:val="22"/>
        </w:rPr>
        <w:t xml:space="preserve">Per lo screening e l’identificazione degli anticorpi saranno necessari calibratori e controlli, performance </w:t>
      </w:r>
      <w:proofErr w:type="spellStart"/>
      <w:r>
        <w:rPr>
          <w:rFonts w:ascii="Verdana" w:hAnsi="Verdana"/>
          <w:color w:val="000000"/>
          <w:sz w:val="22"/>
          <w:szCs w:val="22"/>
        </w:rPr>
        <w:t>verification</w:t>
      </w:r>
      <w:proofErr w:type="spellEnd"/>
      <w:r>
        <w:rPr>
          <w:rFonts w:ascii="Verdana" w:hAnsi="Verdana"/>
          <w:color w:val="000000"/>
          <w:sz w:val="22"/>
          <w:szCs w:val="22"/>
        </w:rPr>
        <w:t>, PBS ed anticorpo secondario per una cadenza settimanale/bisettimanale</w:t>
      </w:r>
    </w:p>
    <w:p w:rsidR="009138B5" w:rsidRDefault="009138B5" w:rsidP="009138B5">
      <w:pPr>
        <w:jc w:val="both"/>
        <w:rPr>
          <w:rFonts w:ascii="Verdana" w:hAnsi="Verdana"/>
          <w:sz w:val="22"/>
          <w:szCs w:val="22"/>
        </w:rPr>
      </w:pPr>
    </w:p>
    <w:p w:rsidR="009138B5" w:rsidRPr="007F621E" w:rsidRDefault="009138B5" w:rsidP="009138B5">
      <w:pPr>
        <w:tabs>
          <w:tab w:val="left" w:pos="5387"/>
        </w:tabs>
        <w:ind w:right="-708"/>
        <w:jc w:val="both"/>
        <w:rPr>
          <w:rFonts w:ascii="Verdana" w:hAnsi="Verdana" w:cs="Tahoma"/>
          <w:b/>
          <w:sz w:val="22"/>
          <w:szCs w:val="22"/>
        </w:rPr>
      </w:pPr>
      <w:r w:rsidRPr="007F621E">
        <w:rPr>
          <w:rFonts w:ascii="Verdana" w:hAnsi="Verdana"/>
          <w:b/>
          <w:sz w:val="22"/>
          <w:szCs w:val="22"/>
        </w:rPr>
        <w:t>Rea</w:t>
      </w:r>
      <w:r>
        <w:rPr>
          <w:rFonts w:ascii="Verdana" w:hAnsi="Verdana"/>
          <w:b/>
          <w:sz w:val="22"/>
          <w:szCs w:val="22"/>
        </w:rPr>
        <w:t>ttivi: caratteristiche tecniche</w:t>
      </w:r>
    </w:p>
    <w:p w:rsidR="009138B5" w:rsidRPr="007F621E" w:rsidRDefault="009138B5" w:rsidP="00A01F49">
      <w:pPr>
        <w:numPr>
          <w:ilvl w:val="0"/>
          <w:numId w:val="44"/>
        </w:numPr>
        <w:tabs>
          <w:tab w:val="clear" w:pos="720"/>
          <w:tab w:val="left" w:pos="284"/>
        </w:tabs>
        <w:ind w:left="284" w:hanging="284"/>
        <w:jc w:val="both"/>
        <w:rPr>
          <w:rFonts w:ascii="Verdana" w:hAnsi="Verdana"/>
          <w:color w:val="000000"/>
          <w:sz w:val="22"/>
          <w:szCs w:val="22"/>
        </w:rPr>
      </w:pPr>
      <w:r w:rsidRPr="007F621E">
        <w:rPr>
          <w:rFonts w:ascii="Verdana" w:hAnsi="Verdana"/>
          <w:sz w:val="22"/>
          <w:szCs w:val="22"/>
        </w:rPr>
        <w:t>t</w:t>
      </w:r>
      <w:r w:rsidRPr="007F621E">
        <w:rPr>
          <w:rFonts w:ascii="Verdana" w:hAnsi="Verdana"/>
          <w:color w:val="000000"/>
          <w:sz w:val="22"/>
          <w:szCs w:val="22"/>
        </w:rPr>
        <w:t>utti i kit di tipizzazione forniti devono essere conformi ai requisiti prescritti dalle leggi vigenti all’atto della fornitura</w:t>
      </w:r>
      <w:r>
        <w:rPr>
          <w:rFonts w:ascii="Verdana" w:hAnsi="Verdana"/>
          <w:color w:val="000000"/>
          <w:sz w:val="22"/>
          <w:szCs w:val="22"/>
        </w:rPr>
        <w:t xml:space="preserve">; </w:t>
      </w:r>
    </w:p>
    <w:p w:rsidR="009138B5" w:rsidRPr="00C93556" w:rsidRDefault="009138B5" w:rsidP="00A01F49">
      <w:pPr>
        <w:numPr>
          <w:ilvl w:val="0"/>
          <w:numId w:val="44"/>
        </w:numPr>
        <w:tabs>
          <w:tab w:val="clear" w:pos="720"/>
          <w:tab w:val="left" w:pos="284"/>
        </w:tabs>
        <w:ind w:left="284" w:hanging="284"/>
        <w:jc w:val="both"/>
        <w:rPr>
          <w:rFonts w:ascii="Verdana" w:hAnsi="Verdana"/>
          <w:color w:val="000000"/>
          <w:sz w:val="22"/>
          <w:szCs w:val="22"/>
        </w:rPr>
      </w:pPr>
      <w:r w:rsidRPr="007F621E">
        <w:rPr>
          <w:rFonts w:ascii="Verdana" w:hAnsi="Verdana"/>
          <w:color w:val="000000"/>
          <w:sz w:val="22"/>
          <w:szCs w:val="22"/>
        </w:rPr>
        <w:t>deve essere garantito che le sonde vengano progressivamente modificate/aumentate per il mantenimento delle specificità riconosciute in base all’identificazione di nuovi alleli</w:t>
      </w:r>
      <w:r>
        <w:rPr>
          <w:rFonts w:ascii="Verdana" w:hAnsi="Verdana"/>
          <w:color w:val="000000"/>
          <w:sz w:val="22"/>
          <w:szCs w:val="22"/>
        </w:rPr>
        <w:t>;</w:t>
      </w:r>
      <w:r w:rsidRPr="00C93556">
        <w:rPr>
          <w:rFonts w:ascii="Verdana" w:hAnsi="Verdana"/>
          <w:sz w:val="22"/>
          <w:szCs w:val="22"/>
        </w:rPr>
        <w:t xml:space="preserve"> </w:t>
      </w:r>
    </w:p>
    <w:p w:rsidR="009138B5" w:rsidRDefault="009138B5" w:rsidP="00A01F49">
      <w:pPr>
        <w:numPr>
          <w:ilvl w:val="0"/>
          <w:numId w:val="44"/>
        </w:numPr>
        <w:tabs>
          <w:tab w:val="clear" w:pos="720"/>
          <w:tab w:val="left" w:pos="284"/>
        </w:tabs>
        <w:ind w:left="284" w:hanging="284"/>
        <w:jc w:val="both"/>
        <w:rPr>
          <w:rFonts w:ascii="Verdana" w:hAnsi="Verdana"/>
          <w:color w:val="000000"/>
          <w:sz w:val="22"/>
          <w:szCs w:val="22"/>
        </w:rPr>
      </w:pPr>
      <w:r w:rsidRPr="007F621E">
        <w:rPr>
          <w:rFonts w:ascii="Verdana" w:hAnsi="Verdana"/>
          <w:color w:val="000000"/>
          <w:sz w:val="22"/>
          <w:szCs w:val="22"/>
        </w:rPr>
        <w:t>devono essere fornite informazioni precise circa il periodo di validità dei prodotti offerti e la stabilità dei singoli reattivi d</w:t>
      </w:r>
      <w:r>
        <w:rPr>
          <w:rFonts w:ascii="Verdana" w:hAnsi="Verdana"/>
          <w:color w:val="000000"/>
          <w:sz w:val="22"/>
          <w:szCs w:val="22"/>
        </w:rPr>
        <w:t>opo l’apertura delle confezioni.</w:t>
      </w:r>
    </w:p>
    <w:p w:rsidR="009138B5" w:rsidRPr="00C93556" w:rsidRDefault="009138B5" w:rsidP="00A01F49">
      <w:pPr>
        <w:numPr>
          <w:ilvl w:val="0"/>
          <w:numId w:val="44"/>
        </w:numPr>
        <w:tabs>
          <w:tab w:val="clear" w:pos="720"/>
          <w:tab w:val="left" w:pos="284"/>
        </w:tabs>
        <w:ind w:left="284" w:hanging="284"/>
        <w:jc w:val="both"/>
        <w:rPr>
          <w:rFonts w:ascii="Verdana" w:hAnsi="Verdana"/>
          <w:color w:val="000000"/>
          <w:sz w:val="22"/>
          <w:szCs w:val="22"/>
          <w:u w:val="single"/>
        </w:rPr>
      </w:pPr>
      <w:r w:rsidRPr="00C93556">
        <w:rPr>
          <w:rFonts w:ascii="Verdana" w:hAnsi="Verdana"/>
          <w:sz w:val="22"/>
          <w:szCs w:val="22"/>
          <w:u w:val="single"/>
        </w:rPr>
        <w:t>Indispensabile la possibilità di effettuare sedute uniche con livelli di risoluzione diversa pena esclusione</w:t>
      </w:r>
    </w:p>
    <w:p w:rsidR="009138B5" w:rsidRPr="007F621E" w:rsidRDefault="009138B5" w:rsidP="009138B5">
      <w:pPr>
        <w:autoSpaceDE w:val="0"/>
        <w:autoSpaceDN w:val="0"/>
        <w:adjustRightInd w:val="0"/>
        <w:jc w:val="both"/>
        <w:rPr>
          <w:rFonts w:ascii="Verdana" w:hAnsi="Verdana"/>
          <w:sz w:val="22"/>
          <w:szCs w:val="22"/>
        </w:rPr>
      </w:pPr>
    </w:p>
    <w:p w:rsidR="009138B5" w:rsidRDefault="009138B5" w:rsidP="009138B5">
      <w:pPr>
        <w:rPr>
          <w:rFonts w:ascii="Verdana" w:hAnsi="Verdana"/>
          <w:sz w:val="22"/>
          <w:szCs w:val="22"/>
        </w:rPr>
      </w:pPr>
      <w:r w:rsidRPr="007F621E">
        <w:rPr>
          <w:rFonts w:ascii="Verdana" w:hAnsi="Verdana"/>
          <w:sz w:val="22"/>
          <w:szCs w:val="22"/>
        </w:rPr>
        <w:t>La fornitura deve garantire la massima sicurezza per gli operatori, introducendo tecnologie che limitino il più possibile la gestione di sostanze nocive/pericolose</w:t>
      </w:r>
    </w:p>
    <w:p w:rsidR="009138B5" w:rsidRPr="007F621E" w:rsidRDefault="009138B5" w:rsidP="009138B5">
      <w:pPr>
        <w:pStyle w:val="Titolo1"/>
        <w:widowControl w:val="0"/>
        <w:rPr>
          <w:rFonts w:ascii="Verdana" w:hAnsi="Verdana"/>
          <w:iCs/>
          <w:sz w:val="22"/>
          <w:szCs w:val="22"/>
        </w:rPr>
      </w:pPr>
      <w:r w:rsidRPr="007F621E">
        <w:rPr>
          <w:rFonts w:ascii="Verdana" w:hAnsi="Verdana"/>
          <w:iCs/>
          <w:sz w:val="22"/>
          <w:szCs w:val="22"/>
        </w:rPr>
        <w:t>Strumentazione: caratteristiche tecniche</w:t>
      </w:r>
      <w:r>
        <w:rPr>
          <w:rFonts w:ascii="Verdana" w:hAnsi="Verdana"/>
          <w:iCs/>
          <w:sz w:val="22"/>
          <w:szCs w:val="22"/>
        </w:rPr>
        <w:t xml:space="preserve"> </w:t>
      </w:r>
    </w:p>
    <w:p w:rsidR="009138B5" w:rsidRPr="00435680" w:rsidRDefault="009138B5" w:rsidP="009138B5">
      <w:pPr>
        <w:jc w:val="both"/>
        <w:rPr>
          <w:rFonts w:ascii="Verdana" w:hAnsi="Verdana"/>
          <w:sz w:val="22"/>
          <w:szCs w:val="22"/>
          <w:u w:val="single"/>
        </w:rPr>
      </w:pPr>
      <w:r w:rsidRPr="00435680">
        <w:rPr>
          <w:rFonts w:ascii="Verdana" w:hAnsi="Verdana"/>
          <w:sz w:val="22"/>
          <w:szCs w:val="22"/>
        </w:rPr>
        <w:t xml:space="preserve">La strumentazione offerta dovrà essere di ultima generazione, ancora in produzione e di nuova fabbricazione e mai usata, </w:t>
      </w:r>
      <w:r w:rsidRPr="00435680">
        <w:rPr>
          <w:rFonts w:ascii="Verdana" w:hAnsi="Verdana"/>
          <w:sz w:val="22"/>
          <w:szCs w:val="22"/>
          <w:u w:val="single"/>
        </w:rPr>
        <w:t xml:space="preserve">pertanto non sono ammesse apparecchiature </w:t>
      </w:r>
      <w:proofErr w:type="spellStart"/>
      <w:r w:rsidRPr="00435680">
        <w:rPr>
          <w:rFonts w:ascii="Verdana" w:hAnsi="Verdana"/>
          <w:sz w:val="22"/>
          <w:szCs w:val="22"/>
          <w:u w:val="single"/>
        </w:rPr>
        <w:t>ricondizionate</w:t>
      </w:r>
      <w:proofErr w:type="spellEnd"/>
      <w:r w:rsidRPr="00435680">
        <w:rPr>
          <w:rFonts w:ascii="Verdana" w:hAnsi="Verdana"/>
          <w:sz w:val="22"/>
          <w:szCs w:val="22"/>
          <w:u w:val="single"/>
        </w:rPr>
        <w:t>.</w:t>
      </w:r>
    </w:p>
    <w:p w:rsidR="009138B5" w:rsidRPr="00C11688" w:rsidRDefault="009138B5" w:rsidP="009138B5">
      <w:pPr>
        <w:pStyle w:val="Titolo4"/>
        <w:rPr>
          <w:rFonts w:ascii="Verdana" w:hAnsi="Verdana"/>
          <w:b w:val="0"/>
          <w:sz w:val="22"/>
          <w:szCs w:val="22"/>
        </w:rPr>
      </w:pPr>
      <w:r w:rsidRPr="00670222">
        <w:rPr>
          <w:rFonts w:ascii="Verdana" w:hAnsi="Verdana"/>
          <w:b w:val="0"/>
          <w:sz w:val="22"/>
          <w:szCs w:val="22"/>
        </w:rPr>
        <w:t>Le Ditte dovranno proporre apparecchiature che rappresentino il meglio della loro produzione in termini di tecnologia, di gamma di recente introduzione sul mercato e dovranno essere caratterizzate da prestazioni di alto livello, tali da consentire l’esecuzione di esami di elevata qualità.</w:t>
      </w:r>
    </w:p>
    <w:p w:rsidR="009138B5" w:rsidRPr="00206A69" w:rsidRDefault="009138B5" w:rsidP="009138B5">
      <w:pPr>
        <w:pStyle w:val="NormaleTahoma"/>
      </w:pPr>
      <w:r w:rsidRPr="00C11688">
        <w:t>Per tutta la durata del contratto, la Ditta aggiudicataria dovrà fornire in locazione l</w:t>
      </w:r>
      <w:r>
        <w:t>e strumentazioni necessarie</w:t>
      </w:r>
      <w:r w:rsidRPr="00C11688">
        <w:t xml:space="preserve"> per l’esecuzione dei test indicati nel presente capitolato, presso il Laboratorio di </w:t>
      </w:r>
      <w:r>
        <w:t>Immunogenetica</w:t>
      </w:r>
      <w:r w:rsidRPr="00C11688">
        <w:t>, impegnandosi altresì ad apportare le modifiche tecnico-operative che nel corso del contratto si rendessero necessarie.</w:t>
      </w:r>
    </w:p>
    <w:p w:rsidR="009138B5" w:rsidRPr="007F621E" w:rsidRDefault="009138B5" w:rsidP="009138B5">
      <w:pPr>
        <w:jc w:val="both"/>
        <w:rPr>
          <w:rFonts w:ascii="Verdana" w:hAnsi="Verdana"/>
          <w:color w:val="000000"/>
          <w:sz w:val="22"/>
          <w:szCs w:val="22"/>
        </w:rPr>
      </w:pPr>
      <w:r w:rsidRPr="007F621E">
        <w:rPr>
          <w:rFonts w:ascii="Verdana" w:hAnsi="Verdana"/>
          <w:color w:val="000000"/>
          <w:sz w:val="22"/>
          <w:szCs w:val="22"/>
        </w:rPr>
        <w:t xml:space="preserve">Lo strumento, </w:t>
      </w:r>
      <w:r w:rsidRPr="007F621E">
        <w:rPr>
          <w:rFonts w:ascii="Verdana" w:hAnsi="Verdana"/>
          <w:color w:val="000000"/>
          <w:sz w:val="22"/>
          <w:szCs w:val="22"/>
          <w:u w:val="single"/>
        </w:rPr>
        <w:t>automatico</w:t>
      </w:r>
      <w:r w:rsidRPr="007F621E">
        <w:rPr>
          <w:rFonts w:ascii="Verdana" w:hAnsi="Verdana"/>
          <w:color w:val="000000"/>
          <w:sz w:val="22"/>
          <w:szCs w:val="22"/>
        </w:rPr>
        <w:t>, deve avere le caratteristiche di un “</w:t>
      </w:r>
      <w:proofErr w:type="spellStart"/>
      <w:r w:rsidRPr="007F621E">
        <w:rPr>
          <w:rFonts w:ascii="Verdana" w:hAnsi="Verdana"/>
          <w:color w:val="000000"/>
          <w:sz w:val="22"/>
          <w:szCs w:val="22"/>
        </w:rPr>
        <w:t>citofluorimetro</w:t>
      </w:r>
      <w:proofErr w:type="spellEnd"/>
      <w:r w:rsidRPr="007F621E">
        <w:rPr>
          <w:rFonts w:ascii="Verdana" w:hAnsi="Verdana"/>
          <w:color w:val="000000"/>
          <w:sz w:val="22"/>
          <w:szCs w:val="22"/>
        </w:rPr>
        <w:t xml:space="preserve"> avanzato” che utilizzi due laser, uno per il riconoscimento delle diverse biglie, l’altro per determinare l’intensità di fluorescenza delle stesse.</w:t>
      </w:r>
    </w:p>
    <w:p w:rsidR="009138B5" w:rsidRDefault="009138B5" w:rsidP="009138B5">
      <w:pPr>
        <w:rPr>
          <w:rFonts w:ascii="Verdana" w:hAnsi="Verdana"/>
          <w:color w:val="000000"/>
          <w:sz w:val="22"/>
          <w:szCs w:val="22"/>
        </w:rPr>
      </w:pPr>
      <w:r w:rsidRPr="007F621E">
        <w:rPr>
          <w:rFonts w:ascii="Verdana" w:hAnsi="Verdana"/>
          <w:color w:val="000000"/>
          <w:sz w:val="22"/>
          <w:szCs w:val="22"/>
        </w:rPr>
        <w:t xml:space="preserve">Deve essere in grado di discriminare tutte le diverse microsfere in una singola provetta e con minimo impiego dell’operatore, e deve operare su piastre tipo </w:t>
      </w:r>
      <w:proofErr w:type="spellStart"/>
      <w:r w:rsidRPr="007F621E">
        <w:rPr>
          <w:rFonts w:ascii="Verdana" w:hAnsi="Verdana"/>
          <w:color w:val="000000"/>
          <w:sz w:val="22"/>
          <w:szCs w:val="22"/>
        </w:rPr>
        <w:t>microtiter</w:t>
      </w:r>
      <w:proofErr w:type="spellEnd"/>
      <w:r w:rsidRPr="007F621E">
        <w:rPr>
          <w:rFonts w:ascii="Verdana" w:hAnsi="Verdana"/>
          <w:color w:val="000000"/>
          <w:sz w:val="22"/>
          <w:szCs w:val="22"/>
        </w:rPr>
        <w:t xml:space="preserve"> da 96 pozzetti.</w:t>
      </w:r>
    </w:p>
    <w:p w:rsidR="009138B5" w:rsidRDefault="009138B5" w:rsidP="009138B5">
      <w:pPr>
        <w:rPr>
          <w:rFonts w:ascii="Verdana" w:hAnsi="Verdana"/>
          <w:color w:val="000000"/>
          <w:sz w:val="22"/>
          <w:szCs w:val="22"/>
        </w:rPr>
      </w:pPr>
    </w:p>
    <w:p w:rsidR="009138B5" w:rsidRDefault="009138B5" w:rsidP="009138B5">
      <w:pPr>
        <w:rPr>
          <w:rFonts w:ascii="Verdana" w:hAnsi="Verdana"/>
          <w:sz w:val="22"/>
          <w:szCs w:val="22"/>
        </w:rPr>
      </w:pPr>
      <w:r w:rsidRPr="009E507A">
        <w:rPr>
          <w:rFonts w:ascii="Verdana" w:hAnsi="Verdana"/>
          <w:sz w:val="22"/>
          <w:szCs w:val="22"/>
          <w:u w:val="single"/>
        </w:rPr>
        <w:t>La Ditta aggiudicataria deve prevedere uno strumento di backup</w:t>
      </w:r>
      <w:r>
        <w:rPr>
          <w:rFonts w:ascii="Verdana" w:hAnsi="Verdana"/>
          <w:sz w:val="22"/>
          <w:szCs w:val="22"/>
        </w:rPr>
        <w:t>.</w:t>
      </w:r>
    </w:p>
    <w:p w:rsidR="009138B5" w:rsidRDefault="009138B5" w:rsidP="009138B5">
      <w:pPr>
        <w:rPr>
          <w:highlight w:val="yellow"/>
        </w:rPr>
      </w:pPr>
    </w:p>
    <w:p w:rsidR="009138B5" w:rsidRDefault="009138B5" w:rsidP="009138B5">
      <w:pPr>
        <w:rPr>
          <w:highlight w:val="yellow"/>
        </w:rPr>
      </w:pPr>
    </w:p>
    <w:p w:rsidR="009138B5" w:rsidRPr="002369C1" w:rsidRDefault="009138B5" w:rsidP="009138B5">
      <w:pPr>
        <w:jc w:val="both"/>
        <w:rPr>
          <w:rFonts w:ascii="Verdana" w:hAnsi="Verdana"/>
          <w:sz w:val="22"/>
          <w:szCs w:val="22"/>
        </w:rPr>
      </w:pPr>
      <w:r w:rsidRPr="002369C1">
        <w:rPr>
          <w:rFonts w:ascii="Verdana" w:hAnsi="Verdana"/>
          <w:sz w:val="22"/>
          <w:szCs w:val="22"/>
        </w:rPr>
        <w:t>La piattaforma strumentale deve prevedere:</w:t>
      </w:r>
    </w:p>
    <w:p w:rsidR="009138B5" w:rsidRPr="00B27249" w:rsidRDefault="009138B5" w:rsidP="00A01F49">
      <w:pPr>
        <w:numPr>
          <w:ilvl w:val="0"/>
          <w:numId w:val="42"/>
        </w:numPr>
        <w:jc w:val="both"/>
        <w:rPr>
          <w:rFonts w:ascii="Verdana" w:hAnsi="Verdana"/>
          <w:sz w:val="22"/>
          <w:szCs w:val="22"/>
        </w:rPr>
      </w:pPr>
      <w:r w:rsidRPr="00B27249">
        <w:rPr>
          <w:rFonts w:ascii="Verdana" w:hAnsi="Verdana"/>
          <w:sz w:val="22"/>
          <w:szCs w:val="22"/>
        </w:rPr>
        <w:t>strumento automatico (analizzatore a flusso) per eseguire le rilevazioni</w:t>
      </w:r>
      <w:r>
        <w:rPr>
          <w:rFonts w:ascii="Verdana" w:hAnsi="Verdana"/>
          <w:sz w:val="22"/>
          <w:szCs w:val="22"/>
        </w:rPr>
        <w:t>;</w:t>
      </w:r>
      <w:r w:rsidRPr="00B27249">
        <w:rPr>
          <w:rFonts w:ascii="Verdana" w:hAnsi="Verdana"/>
          <w:sz w:val="22"/>
          <w:szCs w:val="22"/>
        </w:rPr>
        <w:t xml:space="preserve"> </w:t>
      </w:r>
    </w:p>
    <w:p w:rsidR="009138B5" w:rsidRPr="0046216D" w:rsidRDefault="009138B5" w:rsidP="00A01F49">
      <w:pPr>
        <w:numPr>
          <w:ilvl w:val="0"/>
          <w:numId w:val="42"/>
        </w:numPr>
        <w:jc w:val="both"/>
        <w:rPr>
          <w:rFonts w:ascii="Verdana" w:hAnsi="Verdana"/>
          <w:sz w:val="22"/>
          <w:szCs w:val="22"/>
        </w:rPr>
      </w:pPr>
      <w:r w:rsidRPr="0046216D">
        <w:rPr>
          <w:rFonts w:ascii="Verdana" w:hAnsi="Verdana"/>
          <w:sz w:val="22"/>
          <w:szCs w:val="22"/>
        </w:rPr>
        <w:t>computer di gestione con monitor e relativa stampante laser corredata da cartucce di toner o altro per il suo funzionamento;</w:t>
      </w:r>
    </w:p>
    <w:p w:rsidR="009138B5" w:rsidRPr="0046216D" w:rsidRDefault="009138B5" w:rsidP="00A01F49">
      <w:pPr>
        <w:numPr>
          <w:ilvl w:val="0"/>
          <w:numId w:val="42"/>
        </w:numPr>
        <w:jc w:val="both"/>
        <w:rPr>
          <w:rFonts w:ascii="Verdana" w:hAnsi="Verdana"/>
          <w:sz w:val="22"/>
          <w:szCs w:val="22"/>
        </w:rPr>
      </w:pPr>
      <w:r w:rsidRPr="0046216D">
        <w:rPr>
          <w:rFonts w:ascii="Verdana" w:hAnsi="Verdana"/>
          <w:sz w:val="22"/>
          <w:szCs w:val="22"/>
        </w:rPr>
        <w:lastRenderedPageBreak/>
        <w:t>software per la gestione e per l’analisi dei risultati</w:t>
      </w:r>
      <w:r>
        <w:rPr>
          <w:rFonts w:ascii="Verdana" w:hAnsi="Verdana"/>
          <w:sz w:val="22"/>
          <w:szCs w:val="22"/>
        </w:rPr>
        <w:t xml:space="preserve"> della tipizzazione</w:t>
      </w:r>
      <w:r w:rsidRPr="0046216D">
        <w:rPr>
          <w:rFonts w:ascii="Verdana" w:hAnsi="Verdana"/>
          <w:sz w:val="22"/>
          <w:szCs w:val="22"/>
        </w:rPr>
        <w:t>;</w:t>
      </w:r>
    </w:p>
    <w:p w:rsidR="009138B5" w:rsidRPr="0046216D" w:rsidRDefault="009138B5" w:rsidP="00A01F49">
      <w:pPr>
        <w:numPr>
          <w:ilvl w:val="0"/>
          <w:numId w:val="42"/>
        </w:numPr>
        <w:jc w:val="both"/>
        <w:rPr>
          <w:rFonts w:ascii="Verdana" w:hAnsi="Verdana"/>
          <w:sz w:val="22"/>
          <w:szCs w:val="22"/>
        </w:rPr>
      </w:pPr>
      <w:r w:rsidRPr="0046216D">
        <w:rPr>
          <w:rFonts w:ascii="Verdana" w:hAnsi="Verdana"/>
          <w:sz w:val="22"/>
          <w:szCs w:val="22"/>
        </w:rPr>
        <w:t xml:space="preserve">centrifuga con rotore per </w:t>
      </w:r>
      <w:proofErr w:type="spellStart"/>
      <w:r w:rsidRPr="0046216D">
        <w:rPr>
          <w:rFonts w:ascii="Verdana" w:hAnsi="Verdana"/>
          <w:sz w:val="22"/>
          <w:szCs w:val="22"/>
        </w:rPr>
        <w:t>micropiastre</w:t>
      </w:r>
      <w:proofErr w:type="spellEnd"/>
      <w:r w:rsidRPr="0046216D">
        <w:rPr>
          <w:rFonts w:ascii="Verdana" w:hAnsi="Verdana"/>
          <w:sz w:val="22"/>
          <w:szCs w:val="22"/>
        </w:rPr>
        <w:t xml:space="preserve"> a 96 pozzetti;</w:t>
      </w:r>
    </w:p>
    <w:p w:rsidR="009138B5" w:rsidRPr="002369C1" w:rsidRDefault="009138B5" w:rsidP="00A01F49">
      <w:pPr>
        <w:numPr>
          <w:ilvl w:val="0"/>
          <w:numId w:val="42"/>
        </w:numPr>
        <w:jc w:val="both"/>
        <w:rPr>
          <w:rFonts w:ascii="Verdana" w:hAnsi="Verdana"/>
          <w:sz w:val="22"/>
          <w:szCs w:val="22"/>
        </w:rPr>
      </w:pPr>
      <w:r w:rsidRPr="002369C1">
        <w:rPr>
          <w:rFonts w:ascii="Verdana" w:hAnsi="Verdana"/>
          <w:sz w:val="22"/>
          <w:szCs w:val="22"/>
        </w:rPr>
        <w:t>agitatore per piastra a 96 pozzetti a velocità variabile</w:t>
      </w:r>
      <w:r>
        <w:rPr>
          <w:rFonts w:ascii="Verdana" w:hAnsi="Verdana"/>
          <w:sz w:val="22"/>
          <w:szCs w:val="22"/>
        </w:rPr>
        <w:t>;</w:t>
      </w:r>
    </w:p>
    <w:p w:rsidR="009138B5" w:rsidRDefault="009138B5" w:rsidP="00A01F49">
      <w:pPr>
        <w:numPr>
          <w:ilvl w:val="0"/>
          <w:numId w:val="42"/>
        </w:numPr>
        <w:jc w:val="both"/>
        <w:rPr>
          <w:rFonts w:ascii="Verdana" w:hAnsi="Verdana"/>
          <w:sz w:val="22"/>
          <w:szCs w:val="22"/>
        </w:rPr>
      </w:pPr>
      <w:proofErr w:type="spellStart"/>
      <w:r>
        <w:rPr>
          <w:rFonts w:ascii="Verdana" w:hAnsi="Verdana"/>
          <w:sz w:val="22"/>
          <w:szCs w:val="22"/>
        </w:rPr>
        <w:t>termociclatore</w:t>
      </w:r>
      <w:proofErr w:type="spellEnd"/>
      <w:r>
        <w:rPr>
          <w:rFonts w:ascii="Verdana" w:hAnsi="Verdana"/>
          <w:sz w:val="22"/>
          <w:szCs w:val="22"/>
        </w:rPr>
        <w:t xml:space="preserve"> per piastre</w:t>
      </w:r>
      <w:r w:rsidRPr="002369C1">
        <w:rPr>
          <w:rFonts w:ascii="Verdana" w:hAnsi="Verdana"/>
          <w:sz w:val="22"/>
          <w:szCs w:val="22"/>
        </w:rPr>
        <w:t xml:space="preserve"> </w:t>
      </w:r>
      <w:r>
        <w:rPr>
          <w:rFonts w:ascii="Verdana" w:hAnsi="Verdana"/>
          <w:sz w:val="22"/>
          <w:szCs w:val="22"/>
        </w:rPr>
        <w:t>d</w:t>
      </w:r>
      <w:r w:rsidRPr="002369C1">
        <w:rPr>
          <w:rFonts w:ascii="Verdana" w:hAnsi="Verdana"/>
          <w:sz w:val="22"/>
          <w:szCs w:val="22"/>
        </w:rPr>
        <w:t>a 96 pozzetti con piastra in oro (tipo “</w:t>
      </w:r>
      <w:proofErr w:type="spellStart"/>
      <w:r w:rsidRPr="002369C1">
        <w:rPr>
          <w:rFonts w:ascii="Verdana" w:hAnsi="Verdana"/>
          <w:sz w:val="22"/>
          <w:szCs w:val="22"/>
        </w:rPr>
        <w:t>gold</w:t>
      </w:r>
      <w:proofErr w:type="spellEnd"/>
      <w:r w:rsidRPr="002369C1">
        <w:rPr>
          <w:rFonts w:ascii="Verdana" w:hAnsi="Verdana"/>
          <w:sz w:val="22"/>
          <w:szCs w:val="22"/>
        </w:rPr>
        <w:t>”)</w:t>
      </w:r>
      <w:r>
        <w:rPr>
          <w:rFonts w:ascii="Verdana" w:hAnsi="Verdana"/>
          <w:sz w:val="22"/>
          <w:szCs w:val="22"/>
        </w:rPr>
        <w:t>;</w:t>
      </w:r>
    </w:p>
    <w:p w:rsidR="009138B5" w:rsidRDefault="009138B5" w:rsidP="00A01F49">
      <w:pPr>
        <w:numPr>
          <w:ilvl w:val="0"/>
          <w:numId w:val="42"/>
        </w:numPr>
        <w:jc w:val="both"/>
        <w:rPr>
          <w:rFonts w:ascii="Verdana" w:hAnsi="Verdana"/>
          <w:sz w:val="22"/>
          <w:szCs w:val="22"/>
        </w:rPr>
      </w:pPr>
      <w:r>
        <w:rPr>
          <w:rFonts w:ascii="Verdana" w:hAnsi="Verdana"/>
          <w:sz w:val="22"/>
          <w:szCs w:val="22"/>
        </w:rPr>
        <w:t>secondo computer con monitor e stampante laser corredata da cartucce di toner</w:t>
      </w:r>
    </w:p>
    <w:p w:rsidR="009138B5" w:rsidRDefault="009138B5" w:rsidP="00A01F49">
      <w:pPr>
        <w:numPr>
          <w:ilvl w:val="0"/>
          <w:numId w:val="42"/>
        </w:numPr>
        <w:jc w:val="both"/>
        <w:rPr>
          <w:rFonts w:ascii="Verdana" w:hAnsi="Verdana"/>
          <w:sz w:val="22"/>
          <w:szCs w:val="22"/>
        </w:rPr>
      </w:pPr>
      <w:r>
        <w:rPr>
          <w:rFonts w:ascii="Verdana" w:hAnsi="Verdana"/>
          <w:sz w:val="22"/>
          <w:szCs w:val="22"/>
        </w:rPr>
        <w:t>software per l’analisi dei risultati degli anticorpi</w:t>
      </w:r>
    </w:p>
    <w:p w:rsidR="009138B5" w:rsidRPr="00516256" w:rsidRDefault="009138B5" w:rsidP="009138B5">
      <w:pPr>
        <w:jc w:val="both"/>
        <w:rPr>
          <w:color w:val="000000"/>
        </w:rPr>
      </w:pPr>
    </w:p>
    <w:p w:rsidR="009138B5" w:rsidRPr="002369C1" w:rsidRDefault="009138B5" w:rsidP="009138B5">
      <w:pPr>
        <w:jc w:val="both"/>
        <w:rPr>
          <w:rFonts w:ascii="Verdana" w:hAnsi="Verdana"/>
          <w:color w:val="000000"/>
          <w:sz w:val="22"/>
          <w:szCs w:val="22"/>
        </w:rPr>
      </w:pPr>
      <w:r w:rsidRPr="002369C1">
        <w:rPr>
          <w:rFonts w:ascii="Verdana" w:hAnsi="Verdana"/>
          <w:color w:val="000000"/>
          <w:sz w:val="22"/>
          <w:szCs w:val="22"/>
        </w:rPr>
        <w:t xml:space="preserve">Il sistema offerto deve essere completo di tutti gli accessori dedicati e necessari per l’esecuzione degli esami indicati </w:t>
      </w:r>
      <w:r>
        <w:rPr>
          <w:rFonts w:ascii="Verdana" w:hAnsi="Verdana"/>
          <w:color w:val="000000"/>
          <w:sz w:val="22"/>
          <w:szCs w:val="22"/>
        </w:rPr>
        <w:t>nel lotto 1 del capitolato di gara.</w:t>
      </w:r>
    </w:p>
    <w:p w:rsidR="009138B5" w:rsidRDefault="009138B5" w:rsidP="009138B5">
      <w:pPr>
        <w:rPr>
          <w:rFonts w:ascii="Verdana" w:hAnsi="Verdana"/>
          <w:sz w:val="22"/>
          <w:szCs w:val="22"/>
        </w:rPr>
      </w:pPr>
      <w:r w:rsidRPr="00435680">
        <w:rPr>
          <w:rFonts w:ascii="Verdana" w:hAnsi="Verdana"/>
          <w:sz w:val="22"/>
          <w:szCs w:val="22"/>
        </w:rPr>
        <w:t>Le apparecchiature fornite, necessarie alle indagini richieste, dovranno essere conformi alla normativa vigente applicabile ed alle norme di sicure</w:t>
      </w:r>
      <w:r>
        <w:rPr>
          <w:rFonts w:ascii="Verdana" w:hAnsi="Verdana"/>
          <w:sz w:val="22"/>
          <w:szCs w:val="22"/>
        </w:rPr>
        <w:t>zza vigenti</w:t>
      </w:r>
    </w:p>
    <w:p w:rsidR="009138B5" w:rsidRDefault="009138B5" w:rsidP="009138B5">
      <w:pPr>
        <w:rPr>
          <w:rFonts w:ascii="Verdana" w:hAnsi="Verdana"/>
          <w:sz w:val="22"/>
          <w:szCs w:val="22"/>
        </w:rPr>
      </w:pPr>
    </w:p>
    <w:p w:rsidR="009138B5" w:rsidRDefault="009138B5" w:rsidP="009138B5">
      <w:pPr>
        <w:rPr>
          <w:rFonts w:ascii="Verdana" w:hAnsi="Verdana"/>
          <w:sz w:val="22"/>
          <w:szCs w:val="22"/>
        </w:rPr>
      </w:pPr>
    </w:p>
    <w:p w:rsidR="009138B5" w:rsidRPr="00770CC0" w:rsidRDefault="009138B5" w:rsidP="009138B5">
      <w:pPr>
        <w:jc w:val="both"/>
        <w:rPr>
          <w:rFonts w:ascii="Verdana" w:hAnsi="Verdana"/>
          <w:b/>
          <w:sz w:val="22"/>
          <w:szCs w:val="22"/>
        </w:rPr>
      </w:pPr>
      <w:r w:rsidRPr="00770CC0">
        <w:rPr>
          <w:rFonts w:ascii="Verdana" w:hAnsi="Verdana"/>
          <w:b/>
          <w:sz w:val="22"/>
          <w:szCs w:val="22"/>
        </w:rPr>
        <w:t>Software: caratteristiche tecniche</w:t>
      </w:r>
    </w:p>
    <w:p w:rsidR="009138B5" w:rsidRPr="007F621E" w:rsidRDefault="009138B5" w:rsidP="009138B5">
      <w:pPr>
        <w:jc w:val="both"/>
        <w:rPr>
          <w:rFonts w:ascii="Verdana" w:hAnsi="Verdana"/>
          <w:color w:val="000000"/>
          <w:sz w:val="22"/>
          <w:szCs w:val="22"/>
        </w:rPr>
      </w:pPr>
      <w:r w:rsidRPr="007F621E">
        <w:rPr>
          <w:rFonts w:ascii="Verdana" w:hAnsi="Verdana"/>
          <w:color w:val="000000"/>
          <w:sz w:val="22"/>
          <w:szCs w:val="22"/>
        </w:rPr>
        <w:t>I software del sistema devono:</w:t>
      </w:r>
    </w:p>
    <w:p w:rsidR="009138B5" w:rsidRDefault="009138B5" w:rsidP="00A01F49">
      <w:pPr>
        <w:numPr>
          <w:ilvl w:val="0"/>
          <w:numId w:val="45"/>
        </w:numPr>
        <w:tabs>
          <w:tab w:val="clear" w:pos="720"/>
          <w:tab w:val="num" w:pos="284"/>
        </w:tabs>
        <w:ind w:left="284" w:hanging="284"/>
        <w:jc w:val="both"/>
        <w:rPr>
          <w:rFonts w:ascii="Verdana" w:hAnsi="Verdana"/>
          <w:color w:val="000000"/>
          <w:sz w:val="22"/>
          <w:szCs w:val="22"/>
        </w:rPr>
      </w:pPr>
      <w:r w:rsidRPr="007F621E">
        <w:rPr>
          <w:rFonts w:ascii="Verdana" w:hAnsi="Verdana"/>
          <w:color w:val="000000"/>
          <w:sz w:val="22"/>
          <w:szCs w:val="22"/>
        </w:rPr>
        <w:t>garantire l’analisi dei d</w:t>
      </w:r>
      <w:r>
        <w:rPr>
          <w:rFonts w:ascii="Verdana" w:hAnsi="Verdana"/>
          <w:color w:val="000000"/>
          <w:sz w:val="22"/>
          <w:szCs w:val="22"/>
        </w:rPr>
        <w:t>ati generati dalla fluorescenza;</w:t>
      </w:r>
    </w:p>
    <w:p w:rsidR="009138B5" w:rsidRPr="007F621E" w:rsidRDefault="009138B5" w:rsidP="00A01F49">
      <w:pPr>
        <w:numPr>
          <w:ilvl w:val="0"/>
          <w:numId w:val="45"/>
        </w:numPr>
        <w:tabs>
          <w:tab w:val="clear" w:pos="720"/>
          <w:tab w:val="num" w:pos="284"/>
        </w:tabs>
        <w:ind w:left="284" w:hanging="284"/>
        <w:jc w:val="both"/>
        <w:rPr>
          <w:rFonts w:ascii="Verdana" w:hAnsi="Verdana"/>
          <w:color w:val="000000"/>
          <w:sz w:val="22"/>
          <w:szCs w:val="22"/>
        </w:rPr>
      </w:pPr>
      <w:r w:rsidRPr="007F621E">
        <w:rPr>
          <w:rFonts w:ascii="Verdana" w:hAnsi="Verdana"/>
          <w:color w:val="000000"/>
          <w:sz w:val="22"/>
          <w:szCs w:val="22"/>
        </w:rPr>
        <w:t>essere in grado di distinguere le reazioni positive da quelle negative</w:t>
      </w:r>
      <w:r>
        <w:rPr>
          <w:rFonts w:ascii="Verdana" w:hAnsi="Verdana"/>
          <w:color w:val="000000"/>
          <w:sz w:val="22"/>
          <w:szCs w:val="22"/>
        </w:rPr>
        <w:t>;</w:t>
      </w:r>
    </w:p>
    <w:p w:rsidR="009138B5" w:rsidRDefault="009138B5" w:rsidP="00A01F49">
      <w:pPr>
        <w:numPr>
          <w:ilvl w:val="0"/>
          <w:numId w:val="45"/>
        </w:numPr>
        <w:tabs>
          <w:tab w:val="clear" w:pos="720"/>
          <w:tab w:val="num" w:pos="284"/>
        </w:tabs>
        <w:ind w:left="284" w:hanging="284"/>
        <w:jc w:val="both"/>
        <w:rPr>
          <w:rFonts w:ascii="Verdana" w:hAnsi="Verdana"/>
          <w:color w:val="000000"/>
          <w:sz w:val="22"/>
          <w:szCs w:val="22"/>
        </w:rPr>
      </w:pPr>
      <w:r w:rsidRPr="007F621E">
        <w:rPr>
          <w:rFonts w:ascii="Verdana" w:hAnsi="Verdana"/>
          <w:color w:val="000000"/>
          <w:sz w:val="22"/>
          <w:szCs w:val="22"/>
        </w:rPr>
        <w:t xml:space="preserve">garantire la creazione di fogli di lavoro con </w:t>
      </w:r>
      <w:r>
        <w:rPr>
          <w:rFonts w:ascii="Verdana" w:hAnsi="Verdana"/>
          <w:color w:val="000000"/>
          <w:sz w:val="22"/>
          <w:szCs w:val="22"/>
        </w:rPr>
        <w:t>l’</w:t>
      </w:r>
      <w:r w:rsidRPr="007F621E">
        <w:rPr>
          <w:rFonts w:ascii="Verdana" w:hAnsi="Verdana"/>
          <w:color w:val="000000"/>
          <w:sz w:val="22"/>
          <w:szCs w:val="22"/>
        </w:rPr>
        <w:t>associazione automatica dei risultati al campione</w:t>
      </w:r>
      <w:r>
        <w:rPr>
          <w:rFonts w:ascii="Verdana" w:hAnsi="Verdana"/>
          <w:color w:val="000000"/>
          <w:sz w:val="22"/>
          <w:szCs w:val="22"/>
        </w:rPr>
        <w:t>;</w:t>
      </w:r>
    </w:p>
    <w:p w:rsidR="009138B5" w:rsidRPr="00CC597D" w:rsidRDefault="009138B5" w:rsidP="009138B5">
      <w:pPr>
        <w:jc w:val="both"/>
        <w:rPr>
          <w:rFonts w:ascii="Verdana" w:hAnsi="Verdana"/>
          <w:color w:val="000000"/>
          <w:sz w:val="22"/>
          <w:szCs w:val="22"/>
        </w:rPr>
      </w:pPr>
      <w:r w:rsidRPr="00CC597D">
        <w:rPr>
          <w:rFonts w:ascii="Verdana" w:hAnsi="Verdana"/>
          <w:color w:val="000000"/>
          <w:sz w:val="22"/>
          <w:szCs w:val="22"/>
        </w:rPr>
        <w:t xml:space="preserve">Il software deve essere aggiornato periodicamente, minimo semestralmente, a cura ed a carico della Ditta aggiudicataria, relativamente ai nuovi alleli ed antigeni HLA identificati utilizzando come fonte l’aggiornamento fornito dalle banche dati HLA (IMGT/HLA </w:t>
      </w:r>
      <w:proofErr w:type="spellStart"/>
      <w:r w:rsidRPr="00CC597D">
        <w:rPr>
          <w:rFonts w:ascii="Verdana" w:hAnsi="Verdana"/>
          <w:color w:val="000000"/>
          <w:sz w:val="22"/>
          <w:szCs w:val="22"/>
        </w:rPr>
        <w:t>Sequence</w:t>
      </w:r>
      <w:proofErr w:type="spellEnd"/>
      <w:r w:rsidRPr="00CC597D">
        <w:rPr>
          <w:rFonts w:ascii="Verdana" w:hAnsi="Verdana"/>
          <w:color w:val="000000"/>
          <w:sz w:val="22"/>
          <w:szCs w:val="22"/>
        </w:rPr>
        <w:t xml:space="preserve"> Database). </w:t>
      </w:r>
    </w:p>
    <w:p w:rsidR="009138B5" w:rsidRDefault="009138B5" w:rsidP="009138B5">
      <w:pPr>
        <w:jc w:val="both"/>
        <w:rPr>
          <w:rFonts w:ascii="Verdana" w:hAnsi="Verdana"/>
          <w:sz w:val="22"/>
          <w:szCs w:val="22"/>
        </w:rPr>
      </w:pPr>
      <w:r w:rsidRPr="00CC597D">
        <w:rPr>
          <w:rFonts w:ascii="Verdana" w:hAnsi="Verdana"/>
          <w:sz w:val="22"/>
          <w:szCs w:val="22"/>
        </w:rPr>
        <w:t>La procedura di aggiornamento del software deve essere effettuata garantendo la compatibilità e l’assenza di interferenza con i si</w:t>
      </w:r>
      <w:r>
        <w:rPr>
          <w:rFonts w:ascii="Verdana" w:hAnsi="Verdana"/>
          <w:sz w:val="22"/>
          <w:szCs w:val="22"/>
        </w:rPr>
        <w:t>stemi informatici dell’Azienda.</w:t>
      </w:r>
    </w:p>
    <w:p w:rsidR="009138B5" w:rsidRPr="00EC28EA" w:rsidRDefault="009138B5" w:rsidP="009138B5">
      <w:pPr>
        <w:pStyle w:val="Titolo1"/>
        <w:widowControl w:val="0"/>
        <w:rPr>
          <w:rFonts w:ascii="Verdana" w:hAnsi="Verdana"/>
          <w:sz w:val="22"/>
          <w:szCs w:val="22"/>
        </w:rPr>
      </w:pPr>
      <w:r w:rsidRPr="00EC28EA">
        <w:rPr>
          <w:rFonts w:ascii="Verdana" w:hAnsi="Verdana"/>
          <w:sz w:val="22"/>
          <w:szCs w:val="22"/>
        </w:rPr>
        <w:t>Interfacciamento delle apparecchiature</w:t>
      </w:r>
    </w:p>
    <w:p w:rsidR="009138B5" w:rsidRDefault="009138B5" w:rsidP="009138B5">
      <w:pPr>
        <w:rPr>
          <w:rFonts w:ascii="Verdana" w:hAnsi="Verdana"/>
          <w:sz w:val="22"/>
          <w:szCs w:val="22"/>
        </w:rPr>
      </w:pPr>
      <w:r w:rsidRPr="00034A11">
        <w:rPr>
          <w:rFonts w:ascii="Verdana" w:hAnsi="Verdana"/>
          <w:sz w:val="22"/>
          <w:szCs w:val="22"/>
        </w:rPr>
        <w:t xml:space="preserve">Il sistema informatico fornito </w:t>
      </w:r>
      <w:r w:rsidRPr="00034A11">
        <w:rPr>
          <w:rFonts w:ascii="Verdana" w:hAnsi="Verdana"/>
          <w:sz w:val="22"/>
          <w:szCs w:val="22"/>
          <w:u w:val="single"/>
        </w:rPr>
        <w:t>dovrà essere interfacciato</w:t>
      </w:r>
      <w:r w:rsidRPr="00034A11">
        <w:rPr>
          <w:rFonts w:ascii="Verdana" w:hAnsi="Verdana"/>
          <w:sz w:val="22"/>
          <w:szCs w:val="22"/>
        </w:rPr>
        <w:t xml:space="preserve"> con il sistema gestionale del laboratorio, preferibilmente attraverso un modulo specifico esperto.</w:t>
      </w:r>
    </w:p>
    <w:p w:rsidR="009138B5" w:rsidRPr="00CC597D" w:rsidRDefault="009138B5" w:rsidP="009138B5">
      <w:pPr>
        <w:pStyle w:val="Titolo1"/>
        <w:widowControl w:val="0"/>
        <w:rPr>
          <w:rFonts w:ascii="Verdana" w:hAnsi="Verdana"/>
          <w:iCs/>
          <w:sz w:val="22"/>
          <w:szCs w:val="22"/>
        </w:rPr>
      </w:pPr>
      <w:r w:rsidRPr="00CC597D">
        <w:rPr>
          <w:rFonts w:ascii="Verdana" w:hAnsi="Verdana"/>
          <w:sz w:val="22"/>
          <w:szCs w:val="22"/>
        </w:rPr>
        <w:t>Formazione del personale</w:t>
      </w:r>
    </w:p>
    <w:p w:rsidR="009138B5" w:rsidRPr="00CC597D" w:rsidRDefault="009138B5" w:rsidP="009138B5">
      <w:pPr>
        <w:autoSpaceDE w:val="0"/>
        <w:autoSpaceDN w:val="0"/>
        <w:adjustRightInd w:val="0"/>
        <w:jc w:val="both"/>
        <w:rPr>
          <w:rFonts w:ascii="Verdana" w:hAnsi="Verdana"/>
          <w:sz w:val="22"/>
          <w:szCs w:val="22"/>
        </w:rPr>
      </w:pPr>
      <w:r w:rsidRPr="00CC597D">
        <w:rPr>
          <w:rFonts w:ascii="Verdana" w:hAnsi="Verdana"/>
          <w:sz w:val="22"/>
          <w:szCs w:val="22"/>
        </w:rPr>
        <w:t>La Ditta dovrà assicurare, a proprie spese, la formazione del personale del Laboratorio, compreso quello di nuovo inserimento nel corso del contratto, mediante:</w:t>
      </w:r>
    </w:p>
    <w:p w:rsidR="009138B5" w:rsidRPr="00CC597D" w:rsidRDefault="009138B5" w:rsidP="00A01F49">
      <w:pPr>
        <w:numPr>
          <w:ilvl w:val="0"/>
          <w:numId w:val="46"/>
        </w:numPr>
        <w:tabs>
          <w:tab w:val="clear" w:pos="1080"/>
          <w:tab w:val="num" w:pos="567"/>
        </w:tabs>
        <w:ind w:left="567" w:hanging="567"/>
        <w:jc w:val="both"/>
        <w:rPr>
          <w:rFonts w:ascii="Verdana" w:hAnsi="Verdana"/>
          <w:sz w:val="22"/>
          <w:szCs w:val="22"/>
        </w:rPr>
      </w:pPr>
      <w:r w:rsidRPr="00CC597D">
        <w:rPr>
          <w:rFonts w:ascii="Verdana" w:hAnsi="Verdana"/>
          <w:sz w:val="22"/>
          <w:szCs w:val="22"/>
        </w:rPr>
        <w:t>corso di formazione teorico-pratico, con rilascio di attestato nominativo, per il corretto utilizzo della strumentazione e dei relativi kit;</w:t>
      </w:r>
    </w:p>
    <w:p w:rsidR="009138B5" w:rsidRPr="00CC597D" w:rsidRDefault="009138B5" w:rsidP="00A01F49">
      <w:pPr>
        <w:numPr>
          <w:ilvl w:val="0"/>
          <w:numId w:val="46"/>
        </w:numPr>
        <w:tabs>
          <w:tab w:val="clear" w:pos="1080"/>
          <w:tab w:val="num" w:pos="567"/>
        </w:tabs>
        <w:ind w:left="567" w:hanging="567"/>
        <w:jc w:val="both"/>
        <w:rPr>
          <w:rFonts w:ascii="Verdana" w:hAnsi="Verdana"/>
          <w:sz w:val="22"/>
          <w:szCs w:val="22"/>
        </w:rPr>
      </w:pPr>
      <w:r w:rsidRPr="00CC597D">
        <w:rPr>
          <w:rFonts w:ascii="Verdana" w:hAnsi="Verdana"/>
          <w:sz w:val="22"/>
          <w:szCs w:val="22"/>
        </w:rPr>
        <w:t>corso di formazione, con rilascio di attestato nominativo, della durata di almeno un giorno al personale dedicato di nuovo inserimento;</w:t>
      </w:r>
    </w:p>
    <w:p w:rsidR="009138B5" w:rsidRPr="00CC597D" w:rsidRDefault="009138B5" w:rsidP="00A01F49">
      <w:pPr>
        <w:numPr>
          <w:ilvl w:val="0"/>
          <w:numId w:val="46"/>
        </w:numPr>
        <w:tabs>
          <w:tab w:val="clear" w:pos="1080"/>
          <w:tab w:val="num" w:pos="567"/>
        </w:tabs>
        <w:ind w:left="567" w:hanging="567"/>
        <w:jc w:val="both"/>
        <w:rPr>
          <w:rFonts w:ascii="Verdana" w:hAnsi="Verdana"/>
          <w:sz w:val="22"/>
          <w:szCs w:val="22"/>
        </w:rPr>
      </w:pPr>
      <w:r w:rsidRPr="00CC597D">
        <w:rPr>
          <w:rFonts w:ascii="Verdana" w:hAnsi="Verdana"/>
          <w:sz w:val="22"/>
          <w:szCs w:val="22"/>
        </w:rPr>
        <w:t>fornitura periodica di materiale didattico, compresi eventuali aggiornamenti.</w:t>
      </w:r>
    </w:p>
    <w:p w:rsidR="009138B5" w:rsidRPr="00CC597D" w:rsidRDefault="009138B5" w:rsidP="009138B5">
      <w:pPr>
        <w:ind w:left="567"/>
        <w:jc w:val="both"/>
        <w:rPr>
          <w:rFonts w:ascii="Verdana" w:hAnsi="Verdana"/>
          <w:sz w:val="22"/>
          <w:szCs w:val="22"/>
        </w:rPr>
      </w:pPr>
    </w:p>
    <w:p w:rsidR="009138B5" w:rsidRPr="00B94160" w:rsidRDefault="009138B5" w:rsidP="009138B5">
      <w:pPr>
        <w:autoSpaceDE w:val="0"/>
        <w:autoSpaceDN w:val="0"/>
        <w:adjustRightInd w:val="0"/>
        <w:jc w:val="both"/>
        <w:rPr>
          <w:rFonts w:ascii="Verdana" w:hAnsi="Verdana"/>
          <w:sz w:val="22"/>
          <w:szCs w:val="22"/>
        </w:rPr>
      </w:pPr>
      <w:r w:rsidRPr="00CC597D">
        <w:rPr>
          <w:rFonts w:ascii="Verdana" w:hAnsi="Verdana"/>
          <w:sz w:val="22"/>
          <w:szCs w:val="22"/>
        </w:rPr>
        <w:t>Il “training” del personale - inteso sia come formazione iniziale che attività di</w:t>
      </w:r>
      <w:r w:rsidRPr="00B94160">
        <w:rPr>
          <w:rFonts w:ascii="Verdana" w:hAnsi="Verdana"/>
          <w:sz w:val="22"/>
          <w:szCs w:val="22"/>
        </w:rPr>
        <w:t xml:space="preserve"> supporto per tutta la durata della fornitura - dovrà essere svolto, da parte di </w:t>
      </w:r>
      <w:r>
        <w:rPr>
          <w:rFonts w:ascii="Verdana" w:hAnsi="Verdana"/>
          <w:sz w:val="22"/>
          <w:szCs w:val="22"/>
        </w:rPr>
        <w:t>personale</w:t>
      </w:r>
      <w:r w:rsidRPr="009A2833">
        <w:rPr>
          <w:rFonts w:ascii="Verdana" w:hAnsi="Verdana"/>
          <w:sz w:val="22"/>
          <w:szCs w:val="22"/>
        </w:rPr>
        <w:t xml:space="preserve"> mess</w:t>
      </w:r>
      <w:r>
        <w:rPr>
          <w:rFonts w:ascii="Verdana" w:hAnsi="Verdana"/>
          <w:sz w:val="22"/>
          <w:szCs w:val="22"/>
        </w:rPr>
        <w:t>o</w:t>
      </w:r>
      <w:r w:rsidRPr="009A2833">
        <w:rPr>
          <w:rFonts w:ascii="Verdana" w:hAnsi="Verdana"/>
          <w:sz w:val="22"/>
          <w:szCs w:val="22"/>
        </w:rPr>
        <w:t xml:space="preserve"> a disposizione dalla Ditta, presso il Laboratorio di </w:t>
      </w:r>
      <w:r>
        <w:rPr>
          <w:rFonts w:ascii="Verdana" w:hAnsi="Verdana"/>
          <w:sz w:val="22"/>
          <w:szCs w:val="22"/>
        </w:rPr>
        <w:t>Immunogenetica</w:t>
      </w:r>
      <w:r w:rsidRPr="009A2833">
        <w:rPr>
          <w:rFonts w:ascii="Verdana" w:hAnsi="Verdana"/>
          <w:sz w:val="22"/>
          <w:szCs w:val="22"/>
        </w:rPr>
        <w:t xml:space="preserve"> dell’Azienda </w:t>
      </w:r>
      <w:proofErr w:type="spellStart"/>
      <w:r w:rsidRPr="00034A11">
        <w:rPr>
          <w:rFonts w:ascii="Verdana" w:hAnsi="Verdana"/>
          <w:sz w:val="22"/>
          <w:szCs w:val="22"/>
        </w:rPr>
        <w:t>dell’Azienda</w:t>
      </w:r>
      <w:proofErr w:type="spellEnd"/>
      <w:r w:rsidRPr="00034A11">
        <w:rPr>
          <w:rFonts w:ascii="Verdana" w:hAnsi="Verdana"/>
          <w:sz w:val="22"/>
          <w:szCs w:val="22"/>
        </w:rPr>
        <w:t xml:space="preserve"> Sanitaria Universitaria Integrata</w:t>
      </w:r>
      <w:r w:rsidRPr="00CC597D">
        <w:rPr>
          <w:rFonts w:ascii="Verdana" w:hAnsi="Verdana"/>
          <w:sz w:val="22"/>
          <w:szCs w:val="22"/>
        </w:rPr>
        <w:t xml:space="preserve"> </w:t>
      </w:r>
      <w:r>
        <w:rPr>
          <w:rFonts w:ascii="Verdana" w:hAnsi="Verdana"/>
          <w:sz w:val="22"/>
          <w:szCs w:val="22"/>
        </w:rPr>
        <w:t>di Udine,</w:t>
      </w:r>
      <w:r w:rsidRPr="009A2833">
        <w:rPr>
          <w:rFonts w:ascii="Verdana" w:hAnsi="Verdana"/>
          <w:sz w:val="22"/>
          <w:szCs w:val="22"/>
        </w:rPr>
        <w:t xml:space="preserve"> previo</w:t>
      </w:r>
      <w:r w:rsidRPr="00206A69">
        <w:rPr>
          <w:rFonts w:ascii="Verdana" w:hAnsi="Verdana"/>
          <w:sz w:val="22"/>
          <w:szCs w:val="22"/>
        </w:rPr>
        <w:t xml:space="preserve"> accordo con il Responsabile</w:t>
      </w:r>
      <w:r>
        <w:rPr>
          <w:rFonts w:ascii="Verdana" w:hAnsi="Verdana"/>
          <w:sz w:val="22"/>
          <w:szCs w:val="22"/>
        </w:rPr>
        <w:t xml:space="preserve"> del Laboratorio.</w:t>
      </w:r>
    </w:p>
    <w:p w:rsidR="009138B5" w:rsidRPr="00B94160" w:rsidRDefault="009138B5" w:rsidP="009138B5">
      <w:pPr>
        <w:jc w:val="both"/>
        <w:rPr>
          <w:rFonts w:ascii="Verdana" w:hAnsi="Verdana"/>
          <w:sz w:val="22"/>
          <w:szCs w:val="22"/>
        </w:rPr>
      </w:pPr>
      <w:r w:rsidRPr="00B94160">
        <w:rPr>
          <w:rFonts w:ascii="Verdana" w:hAnsi="Verdana"/>
          <w:sz w:val="22"/>
          <w:szCs w:val="22"/>
        </w:rPr>
        <w:t>Il supporto specialistico in loco dovrà essere fornito fino a quando l’operatore non acquisterà tutte le tecniche d’uso del sistema onde poter eseguire autonomamente la diagnostica di “routine”.</w:t>
      </w:r>
    </w:p>
    <w:p w:rsidR="009138B5" w:rsidRPr="00B94160" w:rsidRDefault="009138B5" w:rsidP="009138B5">
      <w:pPr>
        <w:autoSpaceDE w:val="0"/>
        <w:autoSpaceDN w:val="0"/>
        <w:adjustRightInd w:val="0"/>
        <w:jc w:val="both"/>
        <w:rPr>
          <w:rFonts w:ascii="Verdana" w:hAnsi="Verdana"/>
          <w:sz w:val="22"/>
          <w:szCs w:val="22"/>
        </w:rPr>
      </w:pPr>
    </w:p>
    <w:p w:rsidR="009138B5" w:rsidRPr="00B94160" w:rsidRDefault="009138B5" w:rsidP="009138B5">
      <w:pPr>
        <w:autoSpaceDE w:val="0"/>
        <w:autoSpaceDN w:val="0"/>
        <w:adjustRightInd w:val="0"/>
        <w:jc w:val="both"/>
        <w:rPr>
          <w:rFonts w:ascii="Verdana" w:hAnsi="Verdana"/>
          <w:sz w:val="22"/>
          <w:szCs w:val="22"/>
          <w:u w:val="single"/>
        </w:rPr>
      </w:pPr>
      <w:r w:rsidRPr="00B94160">
        <w:rPr>
          <w:rFonts w:ascii="Verdana" w:hAnsi="Verdana"/>
          <w:sz w:val="22"/>
          <w:szCs w:val="22"/>
          <w:u w:val="single"/>
        </w:rPr>
        <w:t>Le istruzioni, il m</w:t>
      </w:r>
      <w:r>
        <w:rPr>
          <w:rFonts w:ascii="Verdana" w:hAnsi="Verdana"/>
          <w:sz w:val="22"/>
          <w:szCs w:val="22"/>
          <w:u w:val="single"/>
        </w:rPr>
        <w:t>anuale d’uso e</w:t>
      </w:r>
      <w:r w:rsidRPr="00B94160">
        <w:rPr>
          <w:rFonts w:ascii="Verdana" w:hAnsi="Verdana"/>
          <w:sz w:val="22"/>
          <w:szCs w:val="22"/>
          <w:u w:val="single"/>
        </w:rPr>
        <w:t xml:space="preserve"> di manutenzione, le schede di</w:t>
      </w:r>
      <w:r>
        <w:rPr>
          <w:rFonts w:ascii="Verdana" w:hAnsi="Verdana"/>
          <w:sz w:val="22"/>
          <w:szCs w:val="22"/>
          <w:u w:val="single"/>
        </w:rPr>
        <w:t xml:space="preserve"> sicurezza e le schede tecniche</w:t>
      </w:r>
      <w:r w:rsidRPr="00B94160">
        <w:rPr>
          <w:rFonts w:ascii="Verdana" w:hAnsi="Verdana"/>
          <w:sz w:val="22"/>
          <w:szCs w:val="22"/>
          <w:u w:val="single"/>
        </w:rPr>
        <w:t xml:space="preserve"> dovranno essere tutte in lingua italiana.</w:t>
      </w:r>
    </w:p>
    <w:p w:rsidR="009138B5" w:rsidRPr="00B94160" w:rsidRDefault="009138B5" w:rsidP="009138B5">
      <w:pPr>
        <w:autoSpaceDE w:val="0"/>
        <w:autoSpaceDN w:val="0"/>
        <w:adjustRightInd w:val="0"/>
        <w:jc w:val="both"/>
        <w:rPr>
          <w:rFonts w:ascii="Verdana" w:hAnsi="Verdana"/>
          <w:sz w:val="22"/>
          <w:szCs w:val="22"/>
        </w:rPr>
      </w:pPr>
    </w:p>
    <w:p w:rsidR="003F79EC" w:rsidRDefault="003F79EC" w:rsidP="009138B5">
      <w:pPr>
        <w:jc w:val="both"/>
        <w:rPr>
          <w:rFonts w:ascii="Verdana" w:hAnsi="Verdana"/>
          <w:b/>
          <w:iCs/>
          <w:sz w:val="22"/>
          <w:szCs w:val="22"/>
        </w:rPr>
      </w:pPr>
    </w:p>
    <w:p w:rsidR="009138B5" w:rsidRPr="00C21745" w:rsidRDefault="009138B5" w:rsidP="009138B5">
      <w:pPr>
        <w:jc w:val="both"/>
        <w:rPr>
          <w:rFonts w:ascii="Verdana" w:hAnsi="Verdana"/>
          <w:sz w:val="22"/>
          <w:szCs w:val="22"/>
        </w:rPr>
      </w:pPr>
      <w:r w:rsidRPr="00C21745">
        <w:rPr>
          <w:rFonts w:ascii="Verdana" w:hAnsi="Verdana"/>
          <w:b/>
          <w:iCs/>
          <w:sz w:val="22"/>
          <w:szCs w:val="22"/>
        </w:rPr>
        <w:lastRenderedPageBreak/>
        <w:t>Assistenza tecnica e informatica</w:t>
      </w:r>
    </w:p>
    <w:p w:rsidR="009138B5" w:rsidRDefault="009138B5" w:rsidP="009138B5">
      <w:pPr>
        <w:rPr>
          <w:rFonts w:ascii="Verdana" w:hAnsi="Verdana"/>
          <w:sz w:val="22"/>
          <w:szCs w:val="22"/>
        </w:rPr>
      </w:pPr>
      <w:r w:rsidRPr="00CC597D">
        <w:rPr>
          <w:rFonts w:ascii="Verdana" w:hAnsi="Verdana"/>
          <w:sz w:val="22"/>
          <w:szCs w:val="22"/>
        </w:rPr>
        <w:t>Per tutta la durata della fornitura, l’assistenza tecnica ed il supporto scientifico dovranno essere prestati anche da remoto, sia telefonicamente che con gli strumenti informatici messi a disposizione dall’</w:t>
      </w:r>
      <w:r w:rsidRPr="00034A11">
        <w:rPr>
          <w:rFonts w:ascii="Verdana" w:hAnsi="Verdana"/>
          <w:sz w:val="22"/>
          <w:szCs w:val="22"/>
        </w:rPr>
        <w:t>ASUIUD</w:t>
      </w:r>
      <w:r w:rsidRPr="00CC597D">
        <w:rPr>
          <w:rFonts w:ascii="Verdana" w:hAnsi="Verdana"/>
          <w:sz w:val="22"/>
          <w:szCs w:val="22"/>
        </w:rPr>
        <w:t xml:space="preserve"> sia per l’assistenza remota che per il </w:t>
      </w:r>
      <w:proofErr w:type="spellStart"/>
      <w:r w:rsidRPr="00CC597D">
        <w:rPr>
          <w:rFonts w:ascii="Verdana" w:hAnsi="Verdana"/>
          <w:sz w:val="22"/>
          <w:szCs w:val="22"/>
        </w:rPr>
        <w:t>telemonitoraggio</w:t>
      </w:r>
      <w:proofErr w:type="spellEnd"/>
      <w:r w:rsidRPr="00CC597D">
        <w:rPr>
          <w:rFonts w:ascii="Verdana" w:hAnsi="Verdana"/>
          <w:sz w:val="22"/>
          <w:szCs w:val="22"/>
        </w:rPr>
        <w:t xml:space="preserve"> </w:t>
      </w:r>
    </w:p>
    <w:p w:rsidR="009138B5" w:rsidRDefault="009138B5" w:rsidP="009138B5">
      <w:pPr>
        <w:rPr>
          <w:rFonts w:ascii="Verdana" w:hAnsi="Verdana"/>
          <w:sz w:val="22"/>
          <w:szCs w:val="22"/>
        </w:rPr>
      </w:pPr>
    </w:p>
    <w:p w:rsidR="009138B5" w:rsidRPr="001839BE" w:rsidRDefault="009138B5" w:rsidP="009138B5">
      <w:pPr>
        <w:jc w:val="both"/>
        <w:rPr>
          <w:rFonts w:ascii="Verdana" w:hAnsi="Verdana"/>
          <w:b/>
          <w:sz w:val="22"/>
          <w:szCs w:val="22"/>
        </w:rPr>
      </w:pPr>
      <w:r w:rsidRPr="001839BE">
        <w:rPr>
          <w:rFonts w:ascii="Verdana" w:hAnsi="Verdana"/>
          <w:b/>
          <w:sz w:val="22"/>
          <w:szCs w:val="22"/>
        </w:rPr>
        <w:t>Manutenzione degli strumenti</w:t>
      </w:r>
    </w:p>
    <w:p w:rsidR="009138B5" w:rsidRPr="00C43C8D" w:rsidRDefault="009138B5" w:rsidP="009138B5">
      <w:pPr>
        <w:jc w:val="both"/>
        <w:rPr>
          <w:rFonts w:ascii="Verdana" w:hAnsi="Verdana"/>
          <w:sz w:val="22"/>
          <w:szCs w:val="22"/>
        </w:rPr>
      </w:pPr>
      <w:r w:rsidRPr="008C3138">
        <w:rPr>
          <w:rFonts w:ascii="Verdana" w:hAnsi="Verdana"/>
          <w:sz w:val="22"/>
          <w:szCs w:val="22"/>
        </w:rPr>
        <w:t>La manutenzione degli strumenti, sia ordi</w:t>
      </w:r>
      <w:r>
        <w:rPr>
          <w:rFonts w:ascii="Verdana" w:hAnsi="Verdana"/>
          <w:sz w:val="22"/>
          <w:szCs w:val="22"/>
        </w:rPr>
        <w:t>naria che straordinaria, sarà</w:t>
      </w:r>
      <w:r w:rsidRPr="008C3138">
        <w:rPr>
          <w:rFonts w:ascii="Verdana" w:hAnsi="Verdana"/>
          <w:sz w:val="22"/>
          <w:szCs w:val="22"/>
        </w:rPr>
        <w:t xml:space="preserve"> a totale </w:t>
      </w:r>
      <w:r w:rsidRPr="00C43C8D">
        <w:rPr>
          <w:rFonts w:ascii="Verdana" w:hAnsi="Verdana"/>
          <w:sz w:val="22"/>
          <w:szCs w:val="22"/>
        </w:rPr>
        <w:t>carico della Ditta aggiudicataria.</w:t>
      </w:r>
    </w:p>
    <w:p w:rsidR="009138B5" w:rsidRPr="00C43C8D" w:rsidRDefault="009138B5" w:rsidP="009138B5">
      <w:pPr>
        <w:jc w:val="both"/>
        <w:rPr>
          <w:rFonts w:ascii="Verdana" w:hAnsi="Verdana"/>
          <w:sz w:val="22"/>
          <w:szCs w:val="22"/>
        </w:rPr>
      </w:pPr>
      <w:r w:rsidRPr="00C43C8D">
        <w:rPr>
          <w:rFonts w:ascii="Verdana" w:hAnsi="Verdana"/>
          <w:sz w:val="22"/>
          <w:szCs w:val="22"/>
        </w:rPr>
        <w:t>La manutenzione dovrà essere di tipo “</w:t>
      </w:r>
      <w:r w:rsidRPr="00C43C8D">
        <w:rPr>
          <w:rFonts w:ascii="Verdana" w:hAnsi="Verdana"/>
          <w:i/>
          <w:sz w:val="22"/>
          <w:szCs w:val="22"/>
        </w:rPr>
        <w:t xml:space="preserve">full </w:t>
      </w:r>
      <w:proofErr w:type="spellStart"/>
      <w:r w:rsidRPr="00C43C8D">
        <w:rPr>
          <w:rFonts w:ascii="Verdana" w:hAnsi="Verdana"/>
          <w:i/>
          <w:sz w:val="22"/>
          <w:szCs w:val="22"/>
        </w:rPr>
        <w:t>risk</w:t>
      </w:r>
      <w:proofErr w:type="spellEnd"/>
      <w:r w:rsidRPr="00C43C8D">
        <w:rPr>
          <w:rFonts w:ascii="Verdana" w:hAnsi="Verdana"/>
          <w:sz w:val="22"/>
          <w:szCs w:val="22"/>
        </w:rPr>
        <w:t>” per tutta la durata del contratto.</w:t>
      </w:r>
    </w:p>
    <w:p w:rsidR="009138B5" w:rsidRPr="00C43C8D" w:rsidRDefault="009138B5" w:rsidP="009138B5">
      <w:pPr>
        <w:jc w:val="both"/>
        <w:rPr>
          <w:rFonts w:ascii="Verdana" w:hAnsi="Verdana"/>
          <w:sz w:val="22"/>
          <w:szCs w:val="22"/>
        </w:rPr>
      </w:pPr>
      <w:r w:rsidRPr="00C43C8D">
        <w:rPr>
          <w:rFonts w:ascii="Verdana" w:hAnsi="Verdana"/>
          <w:sz w:val="22"/>
          <w:szCs w:val="22"/>
        </w:rPr>
        <w:t>La manutenzione dovrà coprire la riparazione e/o la sostituzione a titolo gratuito, senza nulla escluso, di tutte le parti di ricambio e quant’altro necessario per il perfetto funzionamento dell’apparecchiatura fornita.</w:t>
      </w:r>
    </w:p>
    <w:p w:rsidR="009138B5" w:rsidRPr="00C43C8D" w:rsidRDefault="009138B5" w:rsidP="009138B5">
      <w:pPr>
        <w:jc w:val="both"/>
        <w:rPr>
          <w:rFonts w:ascii="Verdana" w:hAnsi="Verdana"/>
          <w:sz w:val="22"/>
          <w:szCs w:val="22"/>
        </w:rPr>
      </w:pPr>
      <w:r w:rsidRPr="00C43C8D">
        <w:rPr>
          <w:rFonts w:ascii="Verdana" w:hAnsi="Verdana"/>
          <w:sz w:val="22"/>
          <w:szCs w:val="22"/>
        </w:rPr>
        <w:t>Dovranno essere garantiti:</w:t>
      </w:r>
    </w:p>
    <w:p w:rsidR="009138B5" w:rsidRPr="00C43C8D" w:rsidRDefault="009138B5" w:rsidP="00A01F49">
      <w:pPr>
        <w:numPr>
          <w:ilvl w:val="0"/>
          <w:numId w:val="43"/>
        </w:numPr>
        <w:jc w:val="both"/>
        <w:rPr>
          <w:rFonts w:ascii="Verdana" w:hAnsi="Verdana"/>
          <w:sz w:val="22"/>
          <w:szCs w:val="22"/>
        </w:rPr>
      </w:pPr>
      <w:r w:rsidRPr="00C43C8D">
        <w:rPr>
          <w:rFonts w:ascii="Verdana" w:hAnsi="Verdana"/>
          <w:b/>
          <w:sz w:val="22"/>
          <w:szCs w:val="22"/>
        </w:rPr>
        <w:t xml:space="preserve">servizio di manutenzione ordinaria </w:t>
      </w:r>
      <w:r w:rsidRPr="00C43C8D">
        <w:rPr>
          <w:rFonts w:ascii="Verdana" w:hAnsi="Verdana"/>
          <w:sz w:val="22"/>
          <w:szCs w:val="22"/>
        </w:rPr>
        <w:t>tale da consentire di mantenere i massimi livelli prestazionali attraverso le seguenti fasi:</w:t>
      </w:r>
    </w:p>
    <w:p w:rsidR="009138B5" w:rsidRPr="00CC597D" w:rsidRDefault="009138B5" w:rsidP="00A01F49">
      <w:pPr>
        <w:numPr>
          <w:ilvl w:val="1"/>
          <w:numId w:val="43"/>
        </w:numPr>
        <w:jc w:val="both"/>
        <w:rPr>
          <w:rFonts w:ascii="Verdana" w:hAnsi="Verdana"/>
          <w:sz w:val="22"/>
          <w:szCs w:val="22"/>
        </w:rPr>
      </w:pPr>
      <w:r w:rsidRPr="00CC597D">
        <w:rPr>
          <w:rFonts w:ascii="Verdana" w:hAnsi="Verdana"/>
          <w:sz w:val="22"/>
          <w:szCs w:val="22"/>
        </w:rPr>
        <w:t>manutenzione generale programmata;</w:t>
      </w:r>
    </w:p>
    <w:p w:rsidR="009138B5" w:rsidRPr="00CC597D" w:rsidRDefault="009138B5" w:rsidP="00A01F49">
      <w:pPr>
        <w:numPr>
          <w:ilvl w:val="1"/>
          <w:numId w:val="43"/>
        </w:numPr>
        <w:jc w:val="both"/>
        <w:rPr>
          <w:rFonts w:ascii="Verdana" w:hAnsi="Verdana"/>
          <w:sz w:val="22"/>
          <w:szCs w:val="22"/>
        </w:rPr>
      </w:pPr>
      <w:r w:rsidRPr="00CC597D">
        <w:rPr>
          <w:rFonts w:ascii="Verdana" w:hAnsi="Verdana"/>
          <w:sz w:val="22"/>
          <w:szCs w:val="22"/>
        </w:rPr>
        <w:t>verifiche di sicurezza elettrica;</w:t>
      </w:r>
    </w:p>
    <w:p w:rsidR="009138B5" w:rsidRPr="00CC597D" w:rsidRDefault="009138B5" w:rsidP="00A01F49">
      <w:pPr>
        <w:numPr>
          <w:ilvl w:val="1"/>
          <w:numId w:val="43"/>
        </w:numPr>
        <w:jc w:val="both"/>
        <w:rPr>
          <w:rFonts w:ascii="Verdana" w:hAnsi="Verdana"/>
          <w:sz w:val="22"/>
          <w:szCs w:val="22"/>
        </w:rPr>
      </w:pPr>
      <w:r w:rsidRPr="00CC597D">
        <w:rPr>
          <w:rFonts w:ascii="Verdana" w:hAnsi="Verdana"/>
          <w:sz w:val="22"/>
          <w:szCs w:val="22"/>
        </w:rPr>
        <w:t>sostituzione parti difettose.</w:t>
      </w:r>
    </w:p>
    <w:p w:rsidR="009138B5" w:rsidRPr="00CC597D" w:rsidRDefault="009138B5" w:rsidP="009138B5">
      <w:pPr>
        <w:ind w:left="720"/>
        <w:jc w:val="both"/>
        <w:rPr>
          <w:rFonts w:ascii="Verdana" w:hAnsi="Verdana"/>
          <w:sz w:val="22"/>
          <w:szCs w:val="22"/>
        </w:rPr>
      </w:pPr>
      <w:r w:rsidRPr="00CC597D">
        <w:rPr>
          <w:rFonts w:ascii="Verdana" w:hAnsi="Verdana"/>
          <w:sz w:val="22"/>
          <w:szCs w:val="22"/>
        </w:rPr>
        <w:t>Gli interventi di manutenzione ordinaria saranno effettuati con cadenza semestrale, tale da garantire il rispetto delle normative in materia e senza determinare l’interruzione del servizio.</w:t>
      </w:r>
    </w:p>
    <w:p w:rsidR="009138B5" w:rsidRDefault="009138B5" w:rsidP="009138B5">
      <w:pPr>
        <w:ind w:left="720"/>
        <w:jc w:val="both"/>
        <w:rPr>
          <w:rFonts w:ascii="Verdana" w:hAnsi="Verdana"/>
          <w:sz w:val="22"/>
          <w:szCs w:val="22"/>
        </w:rPr>
      </w:pPr>
      <w:r w:rsidRPr="00CC597D">
        <w:rPr>
          <w:rFonts w:ascii="Verdana" w:hAnsi="Verdana"/>
          <w:sz w:val="22"/>
          <w:szCs w:val="22"/>
        </w:rPr>
        <w:t xml:space="preserve">Il calendario delle singole visite di manutenzione periodica sarà comunicato al Responsabile del Laboratorio di </w:t>
      </w:r>
      <w:r>
        <w:rPr>
          <w:rFonts w:ascii="Verdana" w:hAnsi="Verdana"/>
          <w:sz w:val="22"/>
          <w:szCs w:val="22"/>
        </w:rPr>
        <w:t>Immunogenetica</w:t>
      </w:r>
    </w:p>
    <w:p w:rsidR="009138B5" w:rsidRPr="00CC597D" w:rsidRDefault="009138B5" w:rsidP="009138B5">
      <w:pPr>
        <w:ind w:left="720"/>
        <w:jc w:val="both"/>
        <w:rPr>
          <w:rFonts w:ascii="Verdana" w:hAnsi="Verdana"/>
          <w:sz w:val="22"/>
          <w:szCs w:val="22"/>
        </w:rPr>
      </w:pPr>
    </w:p>
    <w:p w:rsidR="009138B5" w:rsidRPr="00CC597D" w:rsidRDefault="009138B5" w:rsidP="00A01F49">
      <w:pPr>
        <w:numPr>
          <w:ilvl w:val="0"/>
          <w:numId w:val="43"/>
        </w:numPr>
        <w:jc w:val="both"/>
        <w:rPr>
          <w:rFonts w:ascii="Verdana" w:hAnsi="Verdana"/>
          <w:sz w:val="22"/>
          <w:szCs w:val="22"/>
        </w:rPr>
      </w:pPr>
      <w:r w:rsidRPr="00CC597D">
        <w:rPr>
          <w:rFonts w:ascii="Verdana" w:hAnsi="Verdana"/>
          <w:b/>
          <w:sz w:val="22"/>
          <w:szCs w:val="22"/>
        </w:rPr>
        <w:t xml:space="preserve">servizio di manutenzione straordinaria </w:t>
      </w:r>
      <w:r w:rsidRPr="00CC597D">
        <w:rPr>
          <w:rFonts w:ascii="Verdana" w:hAnsi="Verdana"/>
          <w:sz w:val="22"/>
          <w:szCs w:val="22"/>
        </w:rPr>
        <w:t>in grado di consentire di porre rimedio ad occasionali problemi tecnici.</w:t>
      </w:r>
    </w:p>
    <w:p w:rsidR="009138B5" w:rsidRPr="00CC597D" w:rsidRDefault="009138B5" w:rsidP="009138B5">
      <w:pPr>
        <w:ind w:left="708"/>
        <w:jc w:val="both"/>
        <w:rPr>
          <w:rFonts w:ascii="Verdana" w:hAnsi="Verdana"/>
          <w:sz w:val="22"/>
          <w:szCs w:val="22"/>
        </w:rPr>
      </w:pPr>
      <w:r w:rsidRPr="00CC597D">
        <w:rPr>
          <w:rFonts w:ascii="Verdana" w:hAnsi="Verdana"/>
          <w:sz w:val="22"/>
          <w:szCs w:val="22"/>
        </w:rPr>
        <w:t xml:space="preserve">Dovrà essere garantita l’esecuzione dell’intervento di ripristino della piena funzionalità delle strumentazioni </w:t>
      </w:r>
      <w:r w:rsidRPr="00CC597D">
        <w:rPr>
          <w:rFonts w:ascii="Verdana" w:hAnsi="Verdana"/>
          <w:b/>
          <w:sz w:val="22"/>
          <w:szCs w:val="22"/>
        </w:rPr>
        <w:t>entro le 24 ore lavorative</w:t>
      </w:r>
      <w:r w:rsidRPr="00CC597D">
        <w:rPr>
          <w:rFonts w:ascii="Verdana" w:hAnsi="Verdana"/>
          <w:sz w:val="22"/>
          <w:szCs w:val="22"/>
        </w:rPr>
        <w:t xml:space="preserve"> (orario lavorativo: </w:t>
      </w:r>
      <w:proofErr w:type="spellStart"/>
      <w:r w:rsidRPr="00CC597D">
        <w:rPr>
          <w:rFonts w:ascii="Verdana" w:hAnsi="Verdana"/>
          <w:sz w:val="22"/>
          <w:szCs w:val="22"/>
        </w:rPr>
        <w:t>lun-ven</w:t>
      </w:r>
      <w:proofErr w:type="spellEnd"/>
      <w:r w:rsidRPr="00CC597D">
        <w:rPr>
          <w:rFonts w:ascii="Verdana" w:hAnsi="Verdana"/>
          <w:sz w:val="22"/>
          <w:szCs w:val="22"/>
        </w:rPr>
        <w:t xml:space="preserve"> dalle 8:00 alle 16:00) </w:t>
      </w:r>
      <w:r w:rsidRPr="00CC597D">
        <w:rPr>
          <w:rFonts w:ascii="Verdana" w:hAnsi="Verdana"/>
          <w:b/>
          <w:sz w:val="22"/>
          <w:szCs w:val="22"/>
        </w:rPr>
        <w:t>successive alla segnalazione del guasto</w:t>
      </w:r>
      <w:r w:rsidRPr="00CC597D">
        <w:rPr>
          <w:rFonts w:ascii="Verdana" w:hAnsi="Verdana"/>
          <w:sz w:val="22"/>
          <w:szCs w:val="22"/>
        </w:rPr>
        <w:t>.</w:t>
      </w:r>
    </w:p>
    <w:p w:rsidR="009138B5" w:rsidRPr="00CC597D" w:rsidRDefault="009138B5" w:rsidP="009138B5">
      <w:pPr>
        <w:ind w:left="708"/>
        <w:jc w:val="both"/>
        <w:rPr>
          <w:rFonts w:ascii="Verdana" w:hAnsi="Verdana"/>
          <w:sz w:val="22"/>
          <w:szCs w:val="22"/>
        </w:rPr>
      </w:pPr>
      <w:r w:rsidRPr="00CC597D">
        <w:rPr>
          <w:rFonts w:ascii="Verdana" w:hAnsi="Verdana"/>
          <w:sz w:val="22"/>
          <w:szCs w:val="22"/>
        </w:rPr>
        <w:t xml:space="preserve">In caso di fermo apparecchiatura </w:t>
      </w:r>
      <w:r w:rsidRPr="00CC597D">
        <w:rPr>
          <w:rFonts w:ascii="Verdana" w:hAnsi="Verdana"/>
          <w:b/>
          <w:sz w:val="22"/>
          <w:szCs w:val="22"/>
        </w:rPr>
        <w:t>superiore a 32 ore lavorative dalla verifica del guasto</w:t>
      </w:r>
      <w:r w:rsidRPr="00CC597D">
        <w:rPr>
          <w:rFonts w:ascii="Verdana" w:hAnsi="Verdana"/>
          <w:sz w:val="22"/>
          <w:szCs w:val="22"/>
        </w:rPr>
        <w:t xml:space="preserve"> dovrà essere garantita la fornitura di uno strumento in sostituzione di quello in riparazione.</w:t>
      </w:r>
    </w:p>
    <w:p w:rsidR="009138B5" w:rsidRPr="00CC597D" w:rsidRDefault="009138B5" w:rsidP="009138B5">
      <w:pPr>
        <w:jc w:val="both"/>
        <w:rPr>
          <w:rFonts w:ascii="Verdana" w:hAnsi="Verdana"/>
          <w:sz w:val="22"/>
          <w:szCs w:val="22"/>
        </w:rPr>
      </w:pPr>
    </w:p>
    <w:p w:rsidR="009138B5" w:rsidRPr="00CC597D" w:rsidRDefault="009138B5" w:rsidP="009138B5">
      <w:pPr>
        <w:jc w:val="both"/>
        <w:rPr>
          <w:rFonts w:ascii="Verdana" w:hAnsi="Verdana"/>
          <w:sz w:val="22"/>
          <w:szCs w:val="22"/>
        </w:rPr>
      </w:pPr>
      <w:r w:rsidRPr="00CC597D">
        <w:rPr>
          <w:rFonts w:ascii="Verdana" w:hAnsi="Verdana"/>
          <w:sz w:val="22"/>
          <w:szCs w:val="22"/>
        </w:rPr>
        <w:t>Dopo aver eseguito ciascun intervento manutentivo, la Ditta provvederà a consegnare i certificati attestanti l’avvenuta esecuzione dell’intervento, con indicato nel dettaglio quanto effettuato, al Responsabile del Laboratorio e al Responsabile della S.C. Ingegneria Clinica.</w:t>
      </w:r>
    </w:p>
    <w:p w:rsidR="009138B5" w:rsidRPr="00CC597D" w:rsidRDefault="009138B5" w:rsidP="009138B5">
      <w:pPr>
        <w:jc w:val="both"/>
        <w:rPr>
          <w:rFonts w:ascii="Verdana" w:hAnsi="Verdana"/>
          <w:sz w:val="22"/>
          <w:szCs w:val="22"/>
        </w:rPr>
      </w:pPr>
      <w:r w:rsidRPr="00CC597D">
        <w:rPr>
          <w:rFonts w:ascii="Verdana" w:hAnsi="Verdana"/>
          <w:sz w:val="22"/>
          <w:szCs w:val="22"/>
        </w:rPr>
        <w:t>Saranno a carico della Ditta i reattivi e i consumabili imputabili a documentabile malfunzionamento degli strumenti, nonché quelli relativi alla messa a punto della strumentazione in occasione di ogni intervento.</w:t>
      </w:r>
    </w:p>
    <w:p w:rsidR="009138B5" w:rsidRPr="00C11688" w:rsidRDefault="009138B5" w:rsidP="009138B5">
      <w:pPr>
        <w:jc w:val="both"/>
        <w:rPr>
          <w:rFonts w:ascii="Verdana" w:hAnsi="Verdana"/>
          <w:sz w:val="22"/>
          <w:szCs w:val="22"/>
        </w:rPr>
      </w:pPr>
      <w:r w:rsidRPr="00CC597D">
        <w:rPr>
          <w:rFonts w:ascii="Verdana" w:hAnsi="Verdana"/>
          <w:sz w:val="22"/>
          <w:szCs w:val="22"/>
        </w:rPr>
        <w:t>Non sono a carico della Ditta i consumi dovuti ad un utilizzo difforme dal protocollo proposto dalla Ditta.</w:t>
      </w:r>
    </w:p>
    <w:p w:rsidR="009138B5" w:rsidRPr="004213D2" w:rsidRDefault="009138B5" w:rsidP="009138B5">
      <w:pPr>
        <w:pStyle w:val="Titolo1"/>
        <w:widowControl w:val="0"/>
        <w:rPr>
          <w:rFonts w:ascii="Verdana" w:hAnsi="Verdana"/>
          <w:iCs/>
          <w:sz w:val="22"/>
          <w:szCs w:val="22"/>
        </w:rPr>
      </w:pPr>
      <w:r w:rsidRPr="00C21745">
        <w:rPr>
          <w:rFonts w:ascii="Verdana" w:hAnsi="Verdana"/>
          <w:iCs/>
          <w:sz w:val="22"/>
          <w:szCs w:val="22"/>
        </w:rPr>
        <w:t>A</w:t>
      </w:r>
      <w:r>
        <w:rPr>
          <w:rFonts w:ascii="Verdana" w:hAnsi="Verdana"/>
          <w:iCs/>
          <w:sz w:val="22"/>
          <w:szCs w:val="22"/>
        </w:rPr>
        <w:t>ggiornamento della fornitura</w:t>
      </w:r>
    </w:p>
    <w:p w:rsidR="009138B5" w:rsidRPr="003810D5" w:rsidRDefault="009138B5" w:rsidP="009138B5">
      <w:pPr>
        <w:jc w:val="both"/>
        <w:rPr>
          <w:rFonts w:ascii="Verdana" w:hAnsi="Verdana"/>
          <w:sz w:val="22"/>
          <w:szCs w:val="22"/>
        </w:rPr>
      </w:pPr>
      <w:r w:rsidRPr="00670222">
        <w:rPr>
          <w:rFonts w:ascii="Verdana" w:hAnsi="Verdana"/>
          <w:sz w:val="22"/>
          <w:szCs w:val="22"/>
        </w:rPr>
        <w:t>Qualora, durante l’esecuzione del contratto, anche a seguito di modifiche normative, l’impresa aggiudicataria introduca in commercio nuovi dispositivi (apparecchiature/software/reattivi/accessori) analoghi a quelli oggetto della fornitura, che presentino migliori o uguali caratteristiche di rendimento e funzionalità, i nuovi prodott</w:t>
      </w:r>
      <w:r>
        <w:rPr>
          <w:rFonts w:ascii="Verdana" w:hAnsi="Verdana"/>
          <w:sz w:val="22"/>
          <w:szCs w:val="22"/>
        </w:rPr>
        <w:t xml:space="preserve">i </w:t>
      </w:r>
      <w:r w:rsidRPr="00670222">
        <w:rPr>
          <w:rFonts w:ascii="Verdana" w:hAnsi="Verdana"/>
          <w:sz w:val="22"/>
          <w:szCs w:val="22"/>
        </w:rPr>
        <w:t>dovranno essere proposti alle medesime condizion</w:t>
      </w:r>
      <w:r>
        <w:rPr>
          <w:rFonts w:ascii="Verdana" w:hAnsi="Verdana"/>
          <w:sz w:val="22"/>
          <w:szCs w:val="22"/>
        </w:rPr>
        <w:t>i</w:t>
      </w:r>
      <w:r w:rsidRPr="00670222">
        <w:rPr>
          <w:rFonts w:ascii="Verdana" w:hAnsi="Verdana"/>
          <w:sz w:val="22"/>
          <w:szCs w:val="22"/>
        </w:rPr>
        <w:t xml:space="preserve"> negoziali - in sostituzione parziale o totale di quelli aggiudicati - previa valutazione qualitativa da parte di </w:t>
      </w:r>
      <w:r w:rsidRPr="00034A11">
        <w:rPr>
          <w:rFonts w:ascii="Verdana" w:hAnsi="Verdana"/>
          <w:sz w:val="22"/>
          <w:szCs w:val="22"/>
        </w:rPr>
        <w:t>ASUIUD</w:t>
      </w:r>
      <w:r w:rsidRPr="00670222">
        <w:rPr>
          <w:rFonts w:ascii="Verdana" w:hAnsi="Verdana"/>
          <w:sz w:val="22"/>
          <w:szCs w:val="22"/>
        </w:rPr>
        <w:t>;</w:t>
      </w:r>
      <w:r w:rsidRPr="00670222">
        <w:rPr>
          <w:rFonts w:ascii="Verdana" w:hAnsi="Verdana"/>
          <w:bCs/>
          <w:sz w:val="22"/>
          <w:szCs w:val="22"/>
        </w:rPr>
        <w:t xml:space="preserve"> in tal caso la ditta aggiudicataria provvederà al ritiro del materiale non </w:t>
      </w:r>
      <w:r w:rsidRPr="00670222">
        <w:rPr>
          <w:rFonts w:ascii="Verdana" w:hAnsi="Verdana"/>
          <w:bCs/>
          <w:sz w:val="22"/>
          <w:szCs w:val="22"/>
        </w:rPr>
        <w:lastRenderedPageBreak/>
        <w:t>utilizzato e il cui confezionamento risulti ancora integro, emettendo relativa nota di accredito pari all’importo</w:t>
      </w:r>
      <w:r w:rsidRPr="003810D5">
        <w:rPr>
          <w:rFonts w:ascii="Verdana" w:hAnsi="Verdana"/>
          <w:bCs/>
          <w:sz w:val="22"/>
          <w:szCs w:val="22"/>
        </w:rPr>
        <w:t xml:space="preserve"> del materiale reso.</w:t>
      </w:r>
    </w:p>
    <w:p w:rsidR="009138B5" w:rsidRDefault="009138B5" w:rsidP="009138B5">
      <w:pPr>
        <w:rPr>
          <w:rFonts w:ascii="Verdana" w:hAnsi="Verdana" w:cs="Tahoma"/>
          <w:b/>
          <w:sz w:val="22"/>
          <w:szCs w:val="22"/>
          <w:u w:val="single"/>
        </w:rPr>
      </w:pPr>
      <w:r w:rsidRPr="00313E9C">
        <w:rPr>
          <w:rFonts w:ascii="Verdana" w:hAnsi="Verdana"/>
          <w:sz w:val="22"/>
          <w:szCs w:val="22"/>
        </w:rPr>
        <w:t>L</w:t>
      </w:r>
      <w:r>
        <w:rPr>
          <w:rFonts w:ascii="Verdana" w:hAnsi="Verdana"/>
          <w:sz w:val="22"/>
          <w:szCs w:val="22"/>
        </w:rPr>
        <w:t>a Ditta</w:t>
      </w:r>
      <w:r w:rsidRPr="00313E9C">
        <w:rPr>
          <w:rFonts w:ascii="Verdana" w:hAnsi="Verdana"/>
          <w:sz w:val="22"/>
          <w:szCs w:val="22"/>
        </w:rPr>
        <w:t xml:space="preserve"> aggiudicataria dovrà fornire adeguato corso di aggiornamento al personale e tutto il necessario per il corretto utilizzo dei nuovi prodotti immessi in commercio.</w:t>
      </w:r>
    </w:p>
    <w:p w:rsidR="009138B5" w:rsidRDefault="009138B5" w:rsidP="009138B5">
      <w:pPr>
        <w:rPr>
          <w:rFonts w:ascii="Verdana" w:hAnsi="Verdana" w:cs="Tahoma"/>
          <w:b/>
          <w:sz w:val="22"/>
          <w:szCs w:val="22"/>
          <w:u w:val="single"/>
        </w:rPr>
      </w:pPr>
    </w:p>
    <w:p w:rsidR="009138B5" w:rsidRDefault="009138B5" w:rsidP="009138B5">
      <w:pPr>
        <w:rPr>
          <w:rFonts w:ascii="Verdana" w:hAnsi="Verdana" w:cs="Tahoma"/>
          <w:b/>
          <w:sz w:val="22"/>
          <w:szCs w:val="22"/>
          <w:u w:val="single"/>
        </w:rPr>
      </w:pPr>
    </w:p>
    <w:p w:rsidR="009138B5" w:rsidRDefault="009138B5" w:rsidP="009138B5">
      <w:pPr>
        <w:rPr>
          <w:rFonts w:ascii="Verdana" w:hAnsi="Verdana" w:cs="Tahoma"/>
          <w:b/>
          <w:sz w:val="22"/>
          <w:szCs w:val="22"/>
          <w:u w:val="single"/>
        </w:rPr>
      </w:pPr>
    </w:p>
    <w:p w:rsidR="009138B5" w:rsidRDefault="009138B5" w:rsidP="009138B5">
      <w:pPr>
        <w:rPr>
          <w:rFonts w:ascii="Verdana" w:hAnsi="Verdana" w:cs="Tahoma"/>
          <w:b/>
          <w:sz w:val="22"/>
          <w:szCs w:val="22"/>
          <w:u w:val="single"/>
        </w:rPr>
      </w:pPr>
    </w:p>
    <w:p w:rsidR="009138B5" w:rsidRPr="00890E5C" w:rsidRDefault="009138B5" w:rsidP="009138B5">
      <w:pPr>
        <w:jc w:val="both"/>
        <w:rPr>
          <w:rFonts w:ascii="Cambria" w:hAnsi="Cambria" w:cs="Tahoma"/>
          <w:b/>
        </w:rPr>
      </w:pPr>
      <w:r w:rsidRPr="00F6048A">
        <w:rPr>
          <w:rFonts w:ascii="Cambria" w:hAnsi="Cambria" w:cs="Tahoma"/>
          <w:b/>
          <w:sz w:val="28"/>
          <w:szCs w:val="28"/>
        </w:rPr>
        <w:t>LOTTO N. 2</w:t>
      </w:r>
      <w:r w:rsidRPr="00F6048A">
        <w:rPr>
          <w:rFonts w:ascii="Cambria" w:hAnsi="Cambria" w:cs="Tahoma"/>
          <w:b/>
        </w:rPr>
        <w:t xml:space="preserve"> - Fornitura di reattivi per la tipizzazione HLA di classe I e II con metodica di </w:t>
      </w:r>
      <w:proofErr w:type="spellStart"/>
      <w:r w:rsidRPr="00F6048A">
        <w:rPr>
          <w:rFonts w:ascii="Cambria" w:hAnsi="Cambria" w:cs="Tahoma"/>
          <w:b/>
        </w:rPr>
        <w:t>sequenziamento</w:t>
      </w:r>
      <w:proofErr w:type="spellEnd"/>
      <w:r w:rsidRPr="00F6048A">
        <w:rPr>
          <w:rFonts w:ascii="Cambria" w:hAnsi="Cambria" w:cs="Tahoma"/>
          <w:b/>
        </w:rPr>
        <w:t xml:space="preserve"> </w:t>
      </w:r>
      <w:proofErr w:type="spellStart"/>
      <w:r w:rsidRPr="00F6048A">
        <w:rPr>
          <w:rFonts w:ascii="Cambria" w:hAnsi="Cambria" w:cs="Tahoma"/>
          <w:b/>
        </w:rPr>
        <w:t>Sanger</w:t>
      </w:r>
      <w:proofErr w:type="spellEnd"/>
      <w:r w:rsidRPr="00F6048A">
        <w:rPr>
          <w:rFonts w:ascii="Cambria" w:hAnsi="Cambria" w:cs="Tahoma"/>
          <w:b/>
        </w:rPr>
        <w:t xml:space="preserve"> (SBT, </w:t>
      </w:r>
      <w:proofErr w:type="spellStart"/>
      <w:r w:rsidRPr="00F6048A">
        <w:rPr>
          <w:rFonts w:ascii="Cambria" w:hAnsi="Cambria" w:cs="Tahoma"/>
          <w:b/>
        </w:rPr>
        <w:t>Sequence</w:t>
      </w:r>
      <w:proofErr w:type="spellEnd"/>
      <w:r w:rsidRPr="00F6048A">
        <w:rPr>
          <w:rFonts w:ascii="Cambria" w:hAnsi="Cambria" w:cs="Tahoma"/>
          <w:b/>
        </w:rPr>
        <w:t xml:space="preserve"> </w:t>
      </w:r>
      <w:proofErr w:type="spellStart"/>
      <w:r w:rsidRPr="00F6048A">
        <w:rPr>
          <w:rFonts w:ascii="Cambria" w:hAnsi="Cambria" w:cs="Tahoma"/>
          <w:b/>
        </w:rPr>
        <w:t>Based</w:t>
      </w:r>
      <w:proofErr w:type="spellEnd"/>
      <w:r w:rsidRPr="00F6048A">
        <w:rPr>
          <w:rFonts w:ascii="Cambria" w:hAnsi="Cambria" w:cs="Tahoma"/>
          <w:b/>
        </w:rPr>
        <w:t xml:space="preserve"> </w:t>
      </w:r>
      <w:proofErr w:type="spellStart"/>
      <w:r w:rsidRPr="00F6048A">
        <w:rPr>
          <w:rFonts w:ascii="Cambria" w:hAnsi="Cambria" w:cs="Tahoma"/>
          <w:b/>
        </w:rPr>
        <w:t>Typing</w:t>
      </w:r>
      <w:proofErr w:type="spellEnd"/>
      <w:r w:rsidRPr="00F6048A">
        <w:rPr>
          <w:rFonts w:ascii="Cambria" w:hAnsi="Cambria" w:cs="Tahoma"/>
          <w:b/>
        </w:rPr>
        <w:t xml:space="preserve">) per </w:t>
      </w:r>
      <w:proofErr w:type="spellStart"/>
      <w:r w:rsidRPr="00F6048A">
        <w:rPr>
          <w:rFonts w:ascii="Cambria" w:hAnsi="Cambria" w:cs="Tahoma"/>
          <w:b/>
        </w:rPr>
        <w:t>ASUI.TS</w:t>
      </w:r>
      <w:proofErr w:type="spellEnd"/>
    </w:p>
    <w:p w:rsidR="009138B5" w:rsidRPr="00313E9C" w:rsidRDefault="009138B5" w:rsidP="009138B5">
      <w:pPr>
        <w:tabs>
          <w:tab w:val="left" w:pos="5387"/>
        </w:tabs>
        <w:ind w:right="641"/>
        <w:rPr>
          <w:rFonts w:ascii="Verdana" w:hAnsi="Verdan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4253"/>
      </w:tblGrid>
      <w:tr w:rsidR="009138B5" w:rsidRPr="00313E9C" w:rsidTr="004B2F53">
        <w:tc>
          <w:tcPr>
            <w:tcW w:w="4786" w:type="dxa"/>
          </w:tcPr>
          <w:p w:rsidR="009138B5" w:rsidRPr="00313E9C" w:rsidRDefault="009138B5" w:rsidP="004B2F53">
            <w:pPr>
              <w:pStyle w:val="Titolo9"/>
              <w:jc w:val="center"/>
              <w:rPr>
                <w:rFonts w:ascii="Verdana" w:hAnsi="Verdana" w:cs="Tahoma"/>
                <w:sz w:val="22"/>
                <w:szCs w:val="22"/>
              </w:rPr>
            </w:pPr>
            <w:r w:rsidRPr="00313E9C">
              <w:rPr>
                <w:rFonts w:ascii="Verdana" w:hAnsi="Verdana" w:cs="Tahoma"/>
                <w:sz w:val="22"/>
                <w:szCs w:val="22"/>
              </w:rPr>
              <w:t>Kit richiesti</w:t>
            </w:r>
          </w:p>
        </w:tc>
        <w:tc>
          <w:tcPr>
            <w:tcW w:w="4253" w:type="dxa"/>
          </w:tcPr>
          <w:p w:rsidR="009138B5" w:rsidRPr="00313E9C" w:rsidRDefault="009138B5" w:rsidP="004B2F53">
            <w:pPr>
              <w:pStyle w:val="Titolo8"/>
              <w:jc w:val="center"/>
              <w:rPr>
                <w:rFonts w:ascii="Verdana" w:hAnsi="Verdana" w:cs="Tahoma"/>
                <w:sz w:val="22"/>
                <w:szCs w:val="22"/>
              </w:rPr>
            </w:pPr>
            <w:r w:rsidRPr="00313E9C">
              <w:rPr>
                <w:rFonts w:ascii="Verdana" w:hAnsi="Verdana" w:cs="Tahoma"/>
                <w:sz w:val="22"/>
                <w:szCs w:val="22"/>
              </w:rPr>
              <w:t xml:space="preserve">Numero </w:t>
            </w:r>
            <w:proofErr w:type="spellStart"/>
            <w:r w:rsidRPr="00313E9C">
              <w:rPr>
                <w:rFonts w:ascii="Verdana" w:hAnsi="Verdana" w:cs="Tahoma"/>
                <w:sz w:val="22"/>
                <w:szCs w:val="22"/>
              </w:rPr>
              <w:t>tests</w:t>
            </w:r>
            <w:proofErr w:type="spellEnd"/>
            <w:r w:rsidRPr="00313E9C">
              <w:rPr>
                <w:rFonts w:ascii="Verdana" w:hAnsi="Verdana" w:cs="Tahoma"/>
                <w:sz w:val="22"/>
                <w:szCs w:val="22"/>
              </w:rPr>
              <w:t xml:space="preserve"> annui presunti</w:t>
            </w:r>
          </w:p>
        </w:tc>
      </w:tr>
      <w:tr w:rsidR="009138B5" w:rsidRPr="00313E9C" w:rsidTr="004B2F53">
        <w:tc>
          <w:tcPr>
            <w:tcW w:w="4786" w:type="dxa"/>
          </w:tcPr>
          <w:p w:rsidR="009138B5" w:rsidRPr="00313E9C" w:rsidRDefault="009138B5" w:rsidP="004B2F53">
            <w:pPr>
              <w:tabs>
                <w:tab w:val="left" w:pos="1093"/>
                <w:tab w:val="right" w:pos="5245"/>
              </w:tabs>
              <w:jc w:val="both"/>
              <w:rPr>
                <w:rFonts w:ascii="Verdana" w:hAnsi="Verdana" w:cs="Tahoma"/>
                <w:sz w:val="22"/>
                <w:szCs w:val="22"/>
              </w:rPr>
            </w:pPr>
            <w:r w:rsidRPr="00313E9C">
              <w:rPr>
                <w:rFonts w:ascii="Verdana" w:hAnsi="Verdana" w:cs="Tahoma"/>
                <w:sz w:val="22"/>
                <w:szCs w:val="22"/>
              </w:rPr>
              <w:t>HLA-A esoni 2+3+4</w:t>
            </w:r>
          </w:p>
        </w:tc>
        <w:tc>
          <w:tcPr>
            <w:tcW w:w="4253" w:type="dxa"/>
            <w:vAlign w:val="center"/>
          </w:tcPr>
          <w:p w:rsidR="009138B5" w:rsidRPr="00313E9C" w:rsidRDefault="009138B5" w:rsidP="004B2F53">
            <w:pPr>
              <w:tabs>
                <w:tab w:val="left" w:pos="5387"/>
              </w:tabs>
              <w:jc w:val="center"/>
              <w:rPr>
                <w:rFonts w:ascii="Verdana" w:hAnsi="Verdana" w:cs="Tahoma"/>
                <w:sz w:val="22"/>
                <w:szCs w:val="22"/>
              </w:rPr>
            </w:pPr>
            <w:r w:rsidRPr="00313E9C">
              <w:rPr>
                <w:rFonts w:ascii="Verdana" w:hAnsi="Verdana" w:cs="Tahoma"/>
                <w:sz w:val="22"/>
                <w:szCs w:val="22"/>
              </w:rPr>
              <w:t>60</w:t>
            </w:r>
          </w:p>
        </w:tc>
      </w:tr>
      <w:tr w:rsidR="009138B5" w:rsidRPr="00313E9C" w:rsidTr="004B2F53">
        <w:tc>
          <w:tcPr>
            <w:tcW w:w="4786" w:type="dxa"/>
          </w:tcPr>
          <w:p w:rsidR="009138B5" w:rsidRPr="00313E9C" w:rsidRDefault="009138B5" w:rsidP="004B2F53">
            <w:pPr>
              <w:tabs>
                <w:tab w:val="left" w:pos="1093"/>
                <w:tab w:val="right" w:pos="5245"/>
              </w:tabs>
              <w:jc w:val="both"/>
              <w:rPr>
                <w:rFonts w:ascii="Verdana" w:hAnsi="Verdana" w:cs="Tahoma"/>
                <w:sz w:val="22"/>
                <w:szCs w:val="22"/>
              </w:rPr>
            </w:pPr>
            <w:r w:rsidRPr="00313E9C">
              <w:rPr>
                <w:rFonts w:ascii="Verdana" w:hAnsi="Verdana" w:cs="Tahoma"/>
                <w:sz w:val="22"/>
                <w:szCs w:val="22"/>
              </w:rPr>
              <w:t>HLA-A esoni addizionali + GSSP o HARPS</w:t>
            </w:r>
          </w:p>
        </w:tc>
        <w:tc>
          <w:tcPr>
            <w:tcW w:w="4253" w:type="dxa"/>
            <w:vAlign w:val="center"/>
          </w:tcPr>
          <w:p w:rsidR="009138B5" w:rsidRPr="00313E9C" w:rsidRDefault="009138B5" w:rsidP="004B2F53">
            <w:pPr>
              <w:tabs>
                <w:tab w:val="left" w:pos="5387"/>
              </w:tabs>
              <w:jc w:val="center"/>
              <w:rPr>
                <w:rFonts w:ascii="Verdana" w:hAnsi="Verdana" w:cs="Tahoma"/>
                <w:sz w:val="22"/>
                <w:szCs w:val="22"/>
              </w:rPr>
            </w:pPr>
            <w:r w:rsidRPr="00313E9C">
              <w:rPr>
                <w:rFonts w:ascii="Verdana" w:hAnsi="Verdana" w:cs="Tahoma"/>
                <w:sz w:val="22"/>
                <w:szCs w:val="22"/>
              </w:rPr>
              <w:t>20</w:t>
            </w:r>
          </w:p>
        </w:tc>
      </w:tr>
      <w:tr w:rsidR="009138B5" w:rsidRPr="00313E9C" w:rsidTr="004B2F53">
        <w:tblPrEx>
          <w:tblCellMar>
            <w:left w:w="70" w:type="dxa"/>
            <w:right w:w="70" w:type="dxa"/>
          </w:tblCellMar>
          <w:tblLook w:val="0000"/>
        </w:tblPrEx>
        <w:tc>
          <w:tcPr>
            <w:tcW w:w="4786" w:type="dxa"/>
          </w:tcPr>
          <w:p w:rsidR="009138B5" w:rsidRPr="00313E9C" w:rsidRDefault="009138B5" w:rsidP="004B2F53">
            <w:pPr>
              <w:tabs>
                <w:tab w:val="left" w:pos="1093"/>
                <w:tab w:val="right" w:pos="5245"/>
              </w:tabs>
              <w:jc w:val="both"/>
              <w:rPr>
                <w:rFonts w:ascii="Verdana" w:hAnsi="Verdana" w:cs="Tahoma"/>
                <w:sz w:val="22"/>
                <w:szCs w:val="22"/>
              </w:rPr>
            </w:pPr>
            <w:r w:rsidRPr="00313E9C">
              <w:rPr>
                <w:rFonts w:ascii="Verdana" w:hAnsi="Verdana" w:cs="Tahoma"/>
                <w:sz w:val="22"/>
                <w:szCs w:val="22"/>
              </w:rPr>
              <w:t>HLA-B esoni 2+3+4</w:t>
            </w:r>
          </w:p>
        </w:tc>
        <w:tc>
          <w:tcPr>
            <w:tcW w:w="4253" w:type="dxa"/>
            <w:vAlign w:val="center"/>
          </w:tcPr>
          <w:p w:rsidR="009138B5" w:rsidRPr="00313E9C" w:rsidRDefault="009138B5" w:rsidP="004B2F53">
            <w:pPr>
              <w:tabs>
                <w:tab w:val="left" w:pos="5387"/>
              </w:tabs>
              <w:jc w:val="center"/>
              <w:rPr>
                <w:rFonts w:ascii="Verdana" w:hAnsi="Verdana" w:cs="Tahoma"/>
                <w:sz w:val="22"/>
                <w:szCs w:val="22"/>
              </w:rPr>
            </w:pPr>
            <w:r w:rsidRPr="00313E9C">
              <w:rPr>
                <w:rFonts w:ascii="Verdana" w:hAnsi="Verdana" w:cs="Tahoma"/>
                <w:sz w:val="22"/>
                <w:szCs w:val="22"/>
              </w:rPr>
              <w:t>60</w:t>
            </w:r>
          </w:p>
        </w:tc>
      </w:tr>
      <w:tr w:rsidR="009138B5" w:rsidRPr="00313E9C" w:rsidTr="004B2F53">
        <w:tblPrEx>
          <w:tblCellMar>
            <w:left w:w="70" w:type="dxa"/>
            <w:right w:w="70" w:type="dxa"/>
          </w:tblCellMar>
          <w:tblLook w:val="0000"/>
        </w:tblPrEx>
        <w:tc>
          <w:tcPr>
            <w:tcW w:w="4786" w:type="dxa"/>
          </w:tcPr>
          <w:p w:rsidR="009138B5" w:rsidRPr="00313E9C" w:rsidRDefault="009138B5" w:rsidP="004B2F53">
            <w:pPr>
              <w:tabs>
                <w:tab w:val="left" w:pos="1093"/>
                <w:tab w:val="right" w:pos="5245"/>
              </w:tabs>
              <w:jc w:val="both"/>
              <w:rPr>
                <w:rFonts w:ascii="Verdana" w:hAnsi="Verdana" w:cs="Tahoma"/>
                <w:sz w:val="22"/>
                <w:szCs w:val="22"/>
              </w:rPr>
            </w:pPr>
            <w:r w:rsidRPr="00313E9C">
              <w:rPr>
                <w:rFonts w:ascii="Verdana" w:hAnsi="Verdana" w:cs="Tahoma"/>
                <w:sz w:val="22"/>
                <w:szCs w:val="22"/>
              </w:rPr>
              <w:t>HLA-B esoni addizionali + GSSP o HARPS</w:t>
            </w:r>
          </w:p>
        </w:tc>
        <w:tc>
          <w:tcPr>
            <w:tcW w:w="4253" w:type="dxa"/>
            <w:vAlign w:val="center"/>
          </w:tcPr>
          <w:p w:rsidR="009138B5" w:rsidRPr="00313E9C" w:rsidRDefault="009138B5" w:rsidP="004B2F53">
            <w:pPr>
              <w:tabs>
                <w:tab w:val="left" w:pos="5387"/>
              </w:tabs>
              <w:jc w:val="center"/>
              <w:rPr>
                <w:rFonts w:ascii="Verdana" w:hAnsi="Verdana" w:cs="Tahoma"/>
                <w:sz w:val="22"/>
                <w:szCs w:val="22"/>
              </w:rPr>
            </w:pPr>
            <w:r w:rsidRPr="00313E9C">
              <w:rPr>
                <w:rFonts w:ascii="Verdana" w:hAnsi="Verdana" w:cs="Tahoma"/>
                <w:sz w:val="22"/>
                <w:szCs w:val="22"/>
              </w:rPr>
              <w:t>20</w:t>
            </w:r>
          </w:p>
        </w:tc>
      </w:tr>
      <w:tr w:rsidR="009138B5" w:rsidRPr="00313E9C" w:rsidTr="004B2F53">
        <w:tblPrEx>
          <w:tblCellMar>
            <w:left w:w="70" w:type="dxa"/>
            <w:right w:w="70" w:type="dxa"/>
          </w:tblCellMar>
          <w:tblLook w:val="0000"/>
        </w:tblPrEx>
        <w:tc>
          <w:tcPr>
            <w:tcW w:w="4786" w:type="dxa"/>
          </w:tcPr>
          <w:p w:rsidR="009138B5" w:rsidRPr="00313E9C" w:rsidRDefault="009138B5" w:rsidP="004B2F53">
            <w:pPr>
              <w:tabs>
                <w:tab w:val="left" w:pos="1093"/>
                <w:tab w:val="right" w:pos="5245"/>
              </w:tabs>
              <w:jc w:val="both"/>
              <w:rPr>
                <w:rFonts w:ascii="Verdana" w:hAnsi="Verdana" w:cs="Tahoma"/>
                <w:sz w:val="22"/>
                <w:szCs w:val="22"/>
              </w:rPr>
            </w:pPr>
            <w:r w:rsidRPr="00313E9C">
              <w:rPr>
                <w:rFonts w:ascii="Verdana" w:hAnsi="Verdana" w:cs="Tahoma"/>
                <w:sz w:val="22"/>
                <w:szCs w:val="22"/>
              </w:rPr>
              <w:t>HLA-C esoni 2+3+4</w:t>
            </w:r>
          </w:p>
        </w:tc>
        <w:tc>
          <w:tcPr>
            <w:tcW w:w="4253" w:type="dxa"/>
            <w:vAlign w:val="center"/>
          </w:tcPr>
          <w:p w:rsidR="009138B5" w:rsidRPr="00313E9C" w:rsidRDefault="009138B5" w:rsidP="004B2F53">
            <w:pPr>
              <w:tabs>
                <w:tab w:val="left" w:pos="5387"/>
              </w:tabs>
              <w:jc w:val="center"/>
              <w:rPr>
                <w:rFonts w:ascii="Verdana" w:hAnsi="Verdana" w:cs="Tahoma"/>
                <w:sz w:val="22"/>
                <w:szCs w:val="22"/>
              </w:rPr>
            </w:pPr>
            <w:r w:rsidRPr="00313E9C">
              <w:rPr>
                <w:rFonts w:ascii="Verdana" w:hAnsi="Verdana" w:cs="Tahoma"/>
                <w:sz w:val="22"/>
                <w:szCs w:val="22"/>
              </w:rPr>
              <w:t>60</w:t>
            </w:r>
          </w:p>
        </w:tc>
      </w:tr>
      <w:tr w:rsidR="009138B5" w:rsidRPr="00313E9C" w:rsidTr="004B2F53">
        <w:tblPrEx>
          <w:tblCellMar>
            <w:left w:w="70" w:type="dxa"/>
            <w:right w:w="70" w:type="dxa"/>
          </w:tblCellMar>
          <w:tblLook w:val="0000"/>
        </w:tblPrEx>
        <w:tc>
          <w:tcPr>
            <w:tcW w:w="4786" w:type="dxa"/>
          </w:tcPr>
          <w:p w:rsidR="009138B5" w:rsidRPr="00313E9C" w:rsidRDefault="009138B5" w:rsidP="004B2F53">
            <w:pPr>
              <w:tabs>
                <w:tab w:val="left" w:pos="1093"/>
                <w:tab w:val="right" w:pos="5245"/>
              </w:tabs>
              <w:jc w:val="both"/>
              <w:rPr>
                <w:rFonts w:ascii="Verdana" w:hAnsi="Verdana" w:cs="Tahoma"/>
                <w:sz w:val="22"/>
                <w:szCs w:val="22"/>
              </w:rPr>
            </w:pPr>
            <w:r w:rsidRPr="00313E9C">
              <w:rPr>
                <w:rFonts w:ascii="Verdana" w:hAnsi="Verdana" w:cs="Tahoma"/>
                <w:sz w:val="22"/>
                <w:szCs w:val="22"/>
              </w:rPr>
              <w:t>HLA-C esoni addizionali + GSSP o HARPS</w:t>
            </w:r>
          </w:p>
        </w:tc>
        <w:tc>
          <w:tcPr>
            <w:tcW w:w="4253" w:type="dxa"/>
            <w:vAlign w:val="center"/>
          </w:tcPr>
          <w:p w:rsidR="009138B5" w:rsidRPr="00313E9C" w:rsidRDefault="009138B5" w:rsidP="004B2F53">
            <w:pPr>
              <w:tabs>
                <w:tab w:val="left" w:pos="5387"/>
              </w:tabs>
              <w:jc w:val="center"/>
              <w:rPr>
                <w:rFonts w:ascii="Verdana" w:hAnsi="Verdana" w:cs="Tahoma"/>
                <w:sz w:val="22"/>
                <w:szCs w:val="22"/>
              </w:rPr>
            </w:pPr>
            <w:r w:rsidRPr="00313E9C">
              <w:rPr>
                <w:rFonts w:ascii="Verdana" w:hAnsi="Verdana" w:cs="Tahoma"/>
                <w:sz w:val="22"/>
                <w:szCs w:val="22"/>
              </w:rPr>
              <w:t>20</w:t>
            </w:r>
          </w:p>
        </w:tc>
      </w:tr>
      <w:tr w:rsidR="009138B5" w:rsidRPr="00313E9C" w:rsidTr="004B2F53">
        <w:tblPrEx>
          <w:tblCellMar>
            <w:left w:w="70" w:type="dxa"/>
            <w:right w:w="70" w:type="dxa"/>
          </w:tblCellMar>
          <w:tblLook w:val="0000"/>
        </w:tblPrEx>
        <w:tc>
          <w:tcPr>
            <w:tcW w:w="4786" w:type="dxa"/>
          </w:tcPr>
          <w:p w:rsidR="009138B5" w:rsidRPr="00313E9C" w:rsidRDefault="009138B5" w:rsidP="004B2F53">
            <w:pPr>
              <w:tabs>
                <w:tab w:val="left" w:pos="1093"/>
                <w:tab w:val="right" w:pos="5245"/>
              </w:tabs>
              <w:jc w:val="both"/>
              <w:rPr>
                <w:rFonts w:ascii="Verdana" w:hAnsi="Verdana" w:cs="Tahoma"/>
                <w:sz w:val="22"/>
                <w:szCs w:val="22"/>
              </w:rPr>
            </w:pPr>
            <w:r w:rsidRPr="00313E9C">
              <w:rPr>
                <w:rFonts w:ascii="Verdana" w:hAnsi="Verdana" w:cs="Tahoma"/>
                <w:sz w:val="22"/>
                <w:szCs w:val="22"/>
              </w:rPr>
              <w:t>HLA-DPB1 esone 2</w:t>
            </w:r>
          </w:p>
        </w:tc>
        <w:tc>
          <w:tcPr>
            <w:tcW w:w="4253" w:type="dxa"/>
            <w:vAlign w:val="center"/>
          </w:tcPr>
          <w:p w:rsidR="009138B5" w:rsidRPr="00313E9C" w:rsidRDefault="009138B5" w:rsidP="004B2F53">
            <w:pPr>
              <w:tabs>
                <w:tab w:val="left" w:pos="5387"/>
              </w:tabs>
              <w:jc w:val="center"/>
              <w:rPr>
                <w:rFonts w:ascii="Verdana" w:hAnsi="Verdana" w:cs="Tahoma"/>
                <w:sz w:val="22"/>
                <w:szCs w:val="22"/>
              </w:rPr>
            </w:pPr>
            <w:r w:rsidRPr="00313E9C">
              <w:rPr>
                <w:rFonts w:ascii="Verdana" w:hAnsi="Verdana" w:cs="Tahoma"/>
                <w:sz w:val="22"/>
                <w:szCs w:val="22"/>
              </w:rPr>
              <w:t>60</w:t>
            </w:r>
          </w:p>
        </w:tc>
      </w:tr>
      <w:tr w:rsidR="009138B5" w:rsidRPr="00313E9C" w:rsidTr="004B2F53">
        <w:tblPrEx>
          <w:tblCellMar>
            <w:left w:w="70" w:type="dxa"/>
            <w:right w:w="70" w:type="dxa"/>
          </w:tblCellMar>
          <w:tblLook w:val="0000"/>
        </w:tblPrEx>
        <w:tc>
          <w:tcPr>
            <w:tcW w:w="4786" w:type="dxa"/>
          </w:tcPr>
          <w:p w:rsidR="009138B5" w:rsidRPr="00313E9C" w:rsidRDefault="009138B5" w:rsidP="004B2F53">
            <w:pPr>
              <w:tabs>
                <w:tab w:val="left" w:pos="1093"/>
                <w:tab w:val="right" w:pos="5245"/>
              </w:tabs>
              <w:jc w:val="both"/>
              <w:rPr>
                <w:rFonts w:ascii="Verdana" w:hAnsi="Verdana" w:cs="Tahoma"/>
                <w:sz w:val="22"/>
                <w:szCs w:val="22"/>
              </w:rPr>
            </w:pPr>
            <w:r w:rsidRPr="00313E9C">
              <w:rPr>
                <w:rFonts w:ascii="Verdana" w:hAnsi="Verdana" w:cs="Tahoma"/>
                <w:sz w:val="22"/>
                <w:szCs w:val="22"/>
              </w:rPr>
              <w:t>HLA-DPB1 esoni addizionali + GSSP o HARPS</w:t>
            </w:r>
          </w:p>
        </w:tc>
        <w:tc>
          <w:tcPr>
            <w:tcW w:w="4253" w:type="dxa"/>
            <w:vAlign w:val="center"/>
          </w:tcPr>
          <w:p w:rsidR="009138B5" w:rsidRPr="00313E9C" w:rsidRDefault="009138B5" w:rsidP="004B2F53">
            <w:pPr>
              <w:tabs>
                <w:tab w:val="left" w:pos="5387"/>
              </w:tabs>
              <w:jc w:val="center"/>
              <w:rPr>
                <w:rFonts w:ascii="Verdana" w:hAnsi="Verdana" w:cs="Tahoma"/>
                <w:sz w:val="22"/>
                <w:szCs w:val="22"/>
              </w:rPr>
            </w:pPr>
            <w:r w:rsidRPr="00313E9C">
              <w:rPr>
                <w:rFonts w:ascii="Verdana" w:hAnsi="Verdana" w:cs="Tahoma"/>
                <w:sz w:val="22"/>
                <w:szCs w:val="22"/>
              </w:rPr>
              <w:t>20</w:t>
            </w:r>
          </w:p>
        </w:tc>
      </w:tr>
      <w:tr w:rsidR="009138B5" w:rsidRPr="00313E9C" w:rsidTr="004B2F53">
        <w:tblPrEx>
          <w:tblCellMar>
            <w:left w:w="70" w:type="dxa"/>
            <w:right w:w="70" w:type="dxa"/>
          </w:tblCellMar>
          <w:tblLook w:val="0000"/>
        </w:tblPrEx>
        <w:tc>
          <w:tcPr>
            <w:tcW w:w="4786" w:type="dxa"/>
          </w:tcPr>
          <w:p w:rsidR="009138B5" w:rsidRPr="00313E9C" w:rsidRDefault="009138B5" w:rsidP="004B2F53">
            <w:pPr>
              <w:tabs>
                <w:tab w:val="left" w:pos="1093"/>
                <w:tab w:val="right" w:pos="5245"/>
              </w:tabs>
              <w:jc w:val="both"/>
              <w:rPr>
                <w:rFonts w:ascii="Verdana" w:hAnsi="Verdana" w:cs="Tahoma"/>
                <w:sz w:val="22"/>
                <w:szCs w:val="22"/>
              </w:rPr>
            </w:pPr>
            <w:r w:rsidRPr="00313E9C">
              <w:rPr>
                <w:rFonts w:ascii="Verdana" w:hAnsi="Verdana" w:cs="Tahoma"/>
                <w:sz w:val="22"/>
                <w:szCs w:val="22"/>
              </w:rPr>
              <w:t>HLA-DQB1 esone 2</w:t>
            </w:r>
          </w:p>
        </w:tc>
        <w:tc>
          <w:tcPr>
            <w:tcW w:w="4253" w:type="dxa"/>
            <w:vAlign w:val="center"/>
          </w:tcPr>
          <w:p w:rsidR="009138B5" w:rsidRPr="00313E9C" w:rsidRDefault="009138B5" w:rsidP="004B2F53">
            <w:pPr>
              <w:tabs>
                <w:tab w:val="left" w:pos="5387"/>
              </w:tabs>
              <w:jc w:val="center"/>
              <w:rPr>
                <w:rFonts w:ascii="Verdana" w:hAnsi="Verdana" w:cs="Tahoma"/>
                <w:sz w:val="22"/>
                <w:szCs w:val="22"/>
              </w:rPr>
            </w:pPr>
            <w:r w:rsidRPr="00313E9C">
              <w:rPr>
                <w:rFonts w:ascii="Verdana" w:hAnsi="Verdana" w:cs="Tahoma"/>
                <w:sz w:val="22"/>
                <w:szCs w:val="22"/>
              </w:rPr>
              <w:t>60</w:t>
            </w:r>
          </w:p>
        </w:tc>
      </w:tr>
      <w:tr w:rsidR="009138B5" w:rsidRPr="00313E9C" w:rsidTr="004B2F53">
        <w:tblPrEx>
          <w:tblCellMar>
            <w:left w:w="70" w:type="dxa"/>
            <w:right w:w="70" w:type="dxa"/>
          </w:tblCellMar>
          <w:tblLook w:val="0000"/>
        </w:tblPrEx>
        <w:tc>
          <w:tcPr>
            <w:tcW w:w="4786" w:type="dxa"/>
          </w:tcPr>
          <w:p w:rsidR="009138B5" w:rsidRPr="00313E9C" w:rsidRDefault="009138B5" w:rsidP="004B2F53">
            <w:pPr>
              <w:tabs>
                <w:tab w:val="left" w:pos="1093"/>
                <w:tab w:val="right" w:pos="5245"/>
              </w:tabs>
              <w:jc w:val="both"/>
              <w:rPr>
                <w:rFonts w:ascii="Verdana" w:hAnsi="Verdana" w:cs="Tahoma"/>
                <w:sz w:val="22"/>
                <w:szCs w:val="22"/>
              </w:rPr>
            </w:pPr>
            <w:r w:rsidRPr="00313E9C">
              <w:rPr>
                <w:rFonts w:ascii="Verdana" w:hAnsi="Verdana" w:cs="Tahoma"/>
                <w:sz w:val="22"/>
                <w:szCs w:val="22"/>
              </w:rPr>
              <w:t>HLA-DQB1 esoni addizionali + GSSP o HARPS</w:t>
            </w:r>
          </w:p>
        </w:tc>
        <w:tc>
          <w:tcPr>
            <w:tcW w:w="4253" w:type="dxa"/>
            <w:vAlign w:val="center"/>
          </w:tcPr>
          <w:p w:rsidR="009138B5" w:rsidRPr="00313E9C" w:rsidRDefault="009138B5" w:rsidP="004B2F53">
            <w:pPr>
              <w:tabs>
                <w:tab w:val="left" w:pos="5387"/>
              </w:tabs>
              <w:jc w:val="center"/>
              <w:rPr>
                <w:rFonts w:ascii="Verdana" w:hAnsi="Verdana" w:cs="Tahoma"/>
                <w:sz w:val="22"/>
                <w:szCs w:val="22"/>
              </w:rPr>
            </w:pPr>
            <w:r w:rsidRPr="00313E9C">
              <w:rPr>
                <w:rFonts w:ascii="Verdana" w:hAnsi="Verdana" w:cs="Tahoma"/>
                <w:sz w:val="22"/>
                <w:szCs w:val="22"/>
              </w:rPr>
              <w:t>20</w:t>
            </w:r>
          </w:p>
        </w:tc>
      </w:tr>
      <w:tr w:rsidR="009138B5" w:rsidRPr="00313E9C" w:rsidTr="004B2F53">
        <w:tblPrEx>
          <w:tblCellMar>
            <w:left w:w="70" w:type="dxa"/>
            <w:right w:w="70" w:type="dxa"/>
          </w:tblCellMar>
          <w:tblLook w:val="0000"/>
        </w:tblPrEx>
        <w:tc>
          <w:tcPr>
            <w:tcW w:w="4786" w:type="dxa"/>
          </w:tcPr>
          <w:p w:rsidR="009138B5" w:rsidRPr="00313E9C" w:rsidRDefault="009138B5" w:rsidP="004B2F53">
            <w:pPr>
              <w:tabs>
                <w:tab w:val="left" w:pos="1093"/>
                <w:tab w:val="right" w:pos="5245"/>
              </w:tabs>
              <w:jc w:val="both"/>
              <w:rPr>
                <w:rFonts w:ascii="Verdana" w:hAnsi="Verdana" w:cs="Tahoma"/>
                <w:sz w:val="22"/>
                <w:szCs w:val="22"/>
              </w:rPr>
            </w:pPr>
            <w:r w:rsidRPr="00313E9C">
              <w:rPr>
                <w:rFonts w:ascii="Verdana" w:hAnsi="Verdana" w:cs="Tahoma"/>
                <w:sz w:val="22"/>
                <w:szCs w:val="22"/>
              </w:rPr>
              <w:t>HLA-DRB1 esone 2</w:t>
            </w:r>
          </w:p>
        </w:tc>
        <w:tc>
          <w:tcPr>
            <w:tcW w:w="4253" w:type="dxa"/>
            <w:vAlign w:val="center"/>
          </w:tcPr>
          <w:p w:rsidR="009138B5" w:rsidRPr="00313E9C" w:rsidRDefault="009138B5" w:rsidP="004B2F53">
            <w:pPr>
              <w:tabs>
                <w:tab w:val="left" w:pos="5387"/>
              </w:tabs>
              <w:jc w:val="center"/>
              <w:rPr>
                <w:rFonts w:ascii="Verdana" w:hAnsi="Verdana" w:cs="Tahoma"/>
                <w:sz w:val="22"/>
                <w:szCs w:val="22"/>
              </w:rPr>
            </w:pPr>
            <w:r w:rsidRPr="00313E9C">
              <w:rPr>
                <w:rFonts w:ascii="Verdana" w:hAnsi="Verdana" w:cs="Tahoma"/>
                <w:sz w:val="22"/>
                <w:szCs w:val="22"/>
              </w:rPr>
              <w:t>60</w:t>
            </w:r>
          </w:p>
        </w:tc>
      </w:tr>
      <w:tr w:rsidR="009138B5" w:rsidRPr="00313E9C" w:rsidTr="004B2F53">
        <w:tblPrEx>
          <w:tblCellMar>
            <w:left w:w="70" w:type="dxa"/>
            <w:right w:w="70" w:type="dxa"/>
          </w:tblCellMar>
          <w:tblLook w:val="0000"/>
        </w:tblPrEx>
        <w:tc>
          <w:tcPr>
            <w:tcW w:w="4786" w:type="dxa"/>
          </w:tcPr>
          <w:p w:rsidR="009138B5" w:rsidRPr="00313E9C" w:rsidRDefault="009138B5" w:rsidP="004B2F53">
            <w:pPr>
              <w:tabs>
                <w:tab w:val="left" w:pos="1093"/>
                <w:tab w:val="right" w:pos="5245"/>
              </w:tabs>
              <w:jc w:val="both"/>
              <w:rPr>
                <w:rFonts w:ascii="Verdana" w:hAnsi="Verdana" w:cs="Tahoma"/>
                <w:sz w:val="22"/>
                <w:szCs w:val="22"/>
              </w:rPr>
            </w:pPr>
            <w:r w:rsidRPr="00313E9C">
              <w:rPr>
                <w:rFonts w:ascii="Verdana" w:hAnsi="Verdana" w:cs="Tahoma"/>
                <w:sz w:val="22"/>
                <w:szCs w:val="22"/>
              </w:rPr>
              <w:t>HLA-DRB1 esoni addizionali + GSSP o HARPS</w:t>
            </w:r>
          </w:p>
        </w:tc>
        <w:tc>
          <w:tcPr>
            <w:tcW w:w="4253" w:type="dxa"/>
            <w:vAlign w:val="center"/>
          </w:tcPr>
          <w:p w:rsidR="009138B5" w:rsidRPr="00313E9C" w:rsidRDefault="009138B5" w:rsidP="004B2F53">
            <w:pPr>
              <w:tabs>
                <w:tab w:val="left" w:pos="5387"/>
              </w:tabs>
              <w:jc w:val="center"/>
              <w:rPr>
                <w:rFonts w:ascii="Verdana" w:hAnsi="Verdana" w:cs="Tahoma"/>
                <w:sz w:val="22"/>
                <w:szCs w:val="22"/>
              </w:rPr>
            </w:pPr>
            <w:r w:rsidRPr="00313E9C">
              <w:rPr>
                <w:rFonts w:ascii="Verdana" w:hAnsi="Verdana" w:cs="Tahoma"/>
                <w:sz w:val="22"/>
                <w:szCs w:val="22"/>
              </w:rPr>
              <w:t>20</w:t>
            </w:r>
          </w:p>
        </w:tc>
      </w:tr>
      <w:tr w:rsidR="009138B5" w:rsidRPr="00313E9C" w:rsidTr="004B2F53">
        <w:tblPrEx>
          <w:tblCellMar>
            <w:left w:w="70" w:type="dxa"/>
            <w:right w:w="70" w:type="dxa"/>
          </w:tblCellMar>
          <w:tblLook w:val="0000"/>
        </w:tblPrEx>
        <w:tc>
          <w:tcPr>
            <w:tcW w:w="4786" w:type="dxa"/>
          </w:tcPr>
          <w:p w:rsidR="009138B5" w:rsidRPr="00313E9C" w:rsidRDefault="009138B5" w:rsidP="004B2F53">
            <w:pPr>
              <w:tabs>
                <w:tab w:val="left" w:pos="1093"/>
                <w:tab w:val="right" w:pos="5245"/>
              </w:tabs>
              <w:jc w:val="both"/>
              <w:rPr>
                <w:rFonts w:ascii="Verdana" w:hAnsi="Verdana" w:cs="Tahoma"/>
                <w:sz w:val="22"/>
                <w:szCs w:val="22"/>
              </w:rPr>
            </w:pPr>
            <w:r w:rsidRPr="00313E9C">
              <w:rPr>
                <w:rFonts w:ascii="Verdana" w:hAnsi="Verdana" w:cs="Tahoma"/>
                <w:sz w:val="22"/>
                <w:szCs w:val="22"/>
              </w:rPr>
              <w:t>HLA-DRB3-4-5 esone 2</w:t>
            </w:r>
          </w:p>
        </w:tc>
        <w:tc>
          <w:tcPr>
            <w:tcW w:w="4253" w:type="dxa"/>
            <w:vAlign w:val="center"/>
          </w:tcPr>
          <w:p w:rsidR="009138B5" w:rsidRPr="00313E9C" w:rsidRDefault="009138B5" w:rsidP="004B2F53">
            <w:pPr>
              <w:tabs>
                <w:tab w:val="left" w:pos="5387"/>
              </w:tabs>
              <w:jc w:val="center"/>
              <w:rPr>
                <w:rFonts w:ascii="Verdana" w:hAnsi="Verdana" w:cs="Tahoma"/>
                <w:sz w:val="22"/>
                <w:szCs w:val="22"/>
              </w:rPr>
            </w:pPr>
            <w:r w:rsidRPr="00313E9C">
              <w:rPr>
                <w:rFonts w:ascii="Verdana" w:hAnsi="Verdana" w:cs="Tahoma"/>
                <w:sz w:val="22"/>
                <w:szCs w:val="22"/>
              </w:rPr>
              <w:t>60</w:t>
            </w:r>
          </w:p>
        </w:tc>
      </w:tr>
    </w:tbl>
    <w:p w:rsidR="009138B5" w:rsidRPr="00313E9C" w:rsidRDefault="009138B5" w:rsidP="009138B5">
      <w:pPr>
        <w:tabs>
          <w:tab w:val="left" w:pos="5387"/>
        </w:tabs>
        <w:ind w:right="-708"/>
        <w:jc w:val="both"/>
        <w:rPr>
          <w:rFonts w:ascii="Verdana" w:hAnsi="Verdana"/>
          <w:b/>
          <w:sz w:val="22"/>
          <w:szCs w:val="22"/>
        </w:rPr>
      </w:pPr>
    </w:p>
    <w:p w:rsidR="009138B5" w:rsidRPr="00313E9C" w:rsidRDefault="009138B5" w:rsidP="009138B5">
      <w:pPr>
        <w:pStyle w:val="Corpodeltesto3"/>
        <w:ind w:right="-708"/>
        <w:jc w:val="both"/>
        <w:rPr>
          <w:rFonts w:ascii="Verdana" w:hAnsi="Verdana" w:cs="Tahoma"/>
          <w:sz w:val="22"/>
          <w:szCs w:val="22"/>
        </w:rPr>
      </w:pPr>
      <w:r w:rsidRPr="00313E9C">
        <w:rPr>
          <w:rFonts w:ascii="Verdana" w:hAnsi="Verdana" w:cs="Tahoma"/>
          <w:sz w:val="22"/>
          <w:szCs w:val="22"/>
        </w:rPr>
        <w:t>per un conseguente onere annuo di</w:t>
      </w:r>
      <w:r w:rsidR="00F6048A">
        <w:rPr>
          <w:rFonts w:ascii="Verdana" w:hAnsi="Verdana" w:cs="Tahoma"/>
          <w:sz w:val="22"/>
          <w:szCs w:val="22"/>
        </w:rPr>
        <w:t xml:space="preserve"> presunti</w:t>
      </w:r>
      <w:r w:rsidRPr="00313E9C">
        <w:rPr>
          <w:rFonts w:ascii="Verdana" w:hAnsi="Verdana" w:cs="Tahoma"/>
          <w:sz w:val="22"/>
          <w:szCs w:val="22"/>
        </w:rPr>
        <w:t xml:space="preserve"> € 34.000</w:t>
      </w:r>
      <w:r w:rsidR="00F6048A">
        <w:rPr>
          <w:rFonts w:ascii="Verdana" w:hAnsi="Verdana" w:cs="Tahoma"/>
          <w:sz w:val="22"/>
          <w:szCs w:val="22"/>
        </w:rPr>
        <w:t>,00</w:t>
      </w:r>
      <w:r w:rsidRPr="00313E9C">
        <w:rPr>
          <w:rFonts w:ascii="Verdana" w:hAnsi="Verdana" w:cs="Tahoma"/>
          <w:sz w:val="22"/>
          <w:szCs w:val="22"/>
        </w:rPr>
        <w:t xml:space="preserve"> oltre IVA; </w:t>
      </w:r>
    </w:p>
    <w:p w:rsidR="009138B5" w:rsidRPr="00313E9C" w:rsidRDefault="009138B5" w:rsidP="009138B5">
      <w:pPr>
        <w:tabs>
          <w:tab w:val="left" w:pos="5387"/>
        </w:tabs>
        <w:ind w:right="641"/>
        <w:rPr>
          <w:rFonts w:ascii="Verdana" w:hAnsi="Verdana" w:cs="Tahoma"/>
          <w:sz w:val="22"/>
          <w:szCs w:val="22"/>
        </w:rPr>
      </w:pPr>
    </w:p>
    <w:p w:rsidR="009138B5" w:rsidRPr="004933F4" w:rsidRDefault="009138B5" w:rsidP="009138B5">
      <w:pPr>
        <w:autoSpaceDE w:val="0"/>
        <w:autoSpaceDN w:val="0"/>
        <w:adjustRightInd w:val="0"/>
        <w:jc w:val="both"/>
        <w:rPr>
          <w:rFonts w:ascii="Verdana" w:hAnsi="Verdana" w:cs="Tahoma"/>
          <w:color w:val="FF0000"/>
          <w:sz w:val="22"/>
          <w:szCs w:val="22"/>
        </w:rPr>
      </w:pPr>
      <w:r w:rsidRPr="00313E9C">
        <w:rPr>
          <w:rFonts w:ascii="Verdana" w:hAnsi="Verdana" w:cs="Tahoma"/>
          <w:sz w:val="22"/>
          <w:szCs w:val="22"/>
        </w:rPr>
        <w:t>Nel caso kit diversi siano disponibili, la ditta li potrà proporre alternativamente specificandone le diverse caratteristiche.</w:t>
      </w:r>
      <w:r w:rsidRPr="004933F4">
        <w:rPr>
          <w:rFonts w:ascii="Verdana" w:hAnsi="Verdana" w:cs="Tahoma"/>
          <w:b/>
          <w:sz w:val="22"/>
          <w:szCs w:val="22"/>
        </w:rPr>
        <w:t xml:space="preserve"> </w:t>
      </w:r>
    </w:p>
    <w:p w:rsidR="009138B5" w:rsidRDefault="009138B5" w:rsidP="009138B5">
      <w:pPr>
        <w:autoSpaceDE w:val="0"/>
        <w:autoSpaceDN w:val="0"/>
        <w:adjustRightInd w:val="0"/>
        <w:jc w:val="both"/>
        <w:rPr>
          <w:rFonts w:ascii="Verdana" w:hAnsi="Verdana" w:cs="Tahoma"/>
          <w:sz w:val="22"/>
          <w:szCs w:val="22"/>
        </w:rPr>
      </w:pPr>
      <w:r w:rsidRPr="00553C11">
        <w:rPr>
          <w:rFonts w:ascii="Verdana" w:hAnsi="Verdana" w:cs="Tahoma"/>
          <w:sz w:val="22"/>
          <w:szCs w:val="22"/>
        </w:rPr>
        <w:t xml:space="preserve">Qualora la Ditta abbia la possibilità di offrire anche dei kit per il </w:t>
      </w:r>
      <w:proofErr w:type="spellStart"/>
      <w:r w:rsidRPr="00553C11">
        <w:rPr>
          <w:rFonts w:ascii="Verdana" w:hAnsi="Verdana" w:cs="Tahoma"/>
          <w:sz w:val="22"/>
          <w:szCs w:val="22"/>
        </w:rPr>
        <w:t>sequenziamento</w:t>
      </w:r>
      <w:proofErr w:type="spellEnd"/>
      <w:r w:rsidRPr="00553C11">
        <w:rPr>
          <w:rFonts w:ascii="Verdana" w:hAnsi="Verdana" w:cs="Tahoma"/>
          <w:sz w:val="22"/>
          <w:szCs w:val="22"/>
        </w:rPr>
        <w:t xml:space="preserve"> del gene HLA-DQA1 (esone 2 più esoni addizionali e GSSP o HARPS per la risoluzione delle ambiguità), si chiede di presentar</w:t>
      </w:r>
      <w:r>
        <w:rPr>
          <w:rFonts w:ascii="Verdana" w:hAnsi="Verdana" w:cs="Tahoma"/>
          <w:sz w:val="22"/>
          <w:szCs w:val="22"/>
        </w:rPr>
        <w:t>n</w:t>
      </w:r>
      <w:r w:rsidRPr="00553C11">
        <w:rPr>
          <w:rFonts w:ascii="Verdana" w:hAnsi="Verdana" w:cs="Tahoma"/>
          <w:sz w:val="22"/>
          <w:szCs w:val="22"/>
        </w:rPr>
        <w:t xml:space="preserve">e le relative schede tecniche. La disponibilità di kit per il </w:t>
      </w:r>
      <w:proofErr w:type="spellStart"/>
      <w:r w:rsidRPr="00553C11">
        <w:rPr>
          <w:rFonts w:ascii="Verdana" w:hAnsi="Verdana" w:cs="Tahoma"/>
          <w:sz w:val="22"/>
          <w:szCs w:val="22"/>
        </w:rPr>
        <w:t>sequenziamento</w:t>
      </w:r>
      <w:proofErr w:type="spellEnd"/>
      <w:r w:rsidRPr="00553C11">
        <w:rPr>
          <w:rFonts w:ascii="Verdana" w:hAnsi="Verdana" w:cs="Tahoma"/>
          <w:sz w:val="22"/>
          <w:szCs w:val="22"/>
        </w:rPr>
        <w:t xml:space="preserve"> del gene HLA-DQA1 sarà valutata positivamente nell’attribuzione dei punteggi.</w:t>
      </w:r>
      <w:r w:rsidRPr="004933F4">
        <w:rPr>
          <w:rFonts w:ascii="Verdana" w:hAnsi="Verdana" w:cs="Tahoma"/>
          <w:sz w:val="22"/>
          <w:szCs w:val="22"/>
        </w:rPr>
        <w:t xml:space="preserve"> </w:t>
      </w:r>
    </w:p>
    <w:p w:rsidR="009138B5" w:rsidRPr="005F23C2" w:rsidRDefault="009138B5" w:rsidP="009138B5">
      <w:pPr>
        <w:tabs>
          <w:tab w:val="left" w:pos="1093"/>
          <w:tab w:val="right" w:pos="5245"/>
        </w:tabs>
        <w:jc w:val="both"/>
        <w:rPr>
          <w:rFonts w:ascii="Verdana" w:hAnsi="Verdana" w:cs="Tahoma"/>
          <w:sz w:val="22"/>
          <w:szCs w:val="22"/>
        </w:rPr>
      </w:pPr>
      <w:r>
        <w:rPr>
          <w:rFonts w:ascii="Verdana" w:hAnsi="Verdana"/>
          <w:sz w:val="22"/>
          <w:szCs w:val="22"/>
        </w:rPr>
        <w:t xml:space="preserve">Il fabbisogno si </w:t>
      </w:r>
      <w:r w:rsidRPr="00880088">
        <w:rPr>
          <w:rFonts w:ascii="Verdana" w:hAnsi="Verdana"/>
          <w:sz w:val="22"/>
          <w:szCs w:val="22"/>
        </w:rPr>
        <w:t>intende c</w:t>
      </w:r>
      <w:r>
        <w:rPr>
          <w:rFonts w:ascii="Verdana" w:hAnsi="Verdana"/>
          <w:sz w:val="22"/>
          <w:szCs w:val="22"/>
        </w:rPr>
        <w:t xml:space="preserve">omprensivo di </w:t>
      </w:r>
      <w:r w:rsidRPr="007E68CE">
        <w:rPr>
          <w:rFonts w:ascii="Verdana" w:hAnsi="Verdana" w:cs="Tahoma"/>
          <w:b/>
          <w:sz w:val="22"/>
          <w:szCs w:val="22"/>
        </w:rPr>
        <w:t xml:space="preserve">tutti i reagenti e i materiali di consumo </w:t>
      </w:r>
      <w:r>
        <w:rPr>
          <w:rFonts w:ascii="Verdana" w:hAnsi="Verdana" w:cs="Tahoma"/>
          <w:b/>
          <w:sz w:val="22"/>
          <w:szCs w:val="22"/>
        </w:rPr>
        <w:t xml:space="preserve">necessari all’esecuzione del test </w:t>
      </w:r>
      <w:r w:rsidRPr="007E68CE">
        <w:rPr>
          <w:rFonts w:ascii="Verdana" w:hAnsi="Verdana" w:cs="Tahoma"/>
          <w:sz w:val="22"/>
          <w:szCs w:val="22"/>
        </w:rPr>
        <w:t>(dalla amplificazione al</w:t>
      </w:r>
      <w:r>
        <w:rPr>
          <w:rFonts w:ascii="Verdana" w:hAnsi="Verdana" w:cs="Tahoma"/>
          <w:sz w:val="22"/>
          <w:szCs w:val="22"/>
        </w:rPr>
        <w:t xml:space="preserve">la preparazione della piastra da inserire nel </w:t>
      </w:r>
      <w:proofErr w:type="spellStart"/>
      <w:r>
        <w:rPr>
          <w:rFonts w:ascii="Verdana" w:hAnsi="Verdana" w:cs="Tahoma"/>
          <w:sz w:val="22"/>
          <w:szCs w:val="22"/>
        </w:rPr>
        <w:t>sequenziatore</w:t>
      </w:r>
      <w:proofErr w:type="spellEnd"/>
      <w:r>
        <w:rPr>
          <w:rFonts w:ascii="Verdana" w:hAnsi="Verdana" w:cs="Tahoma"/>
          <w:sz w:val="22"/>
          <w:szCs w:val="22"/>
        </w:rPr>
        <w:t>)</w:t>
      </w:r>
      <w:r w:rsidRPr="007E68CE">
        <w:rPr>
          <w:rFonts w:ascii="Verdana" w:hAnsi="Verdana" w:cs="Tahoma"/>
          <w:sz w:val="22"/>
          <w:szCs w:val="22"/>
        </w:rPr>
        <w:t xml:space="preserve"> anche se non inclusi nei kit</w:t>
      </w:r>
      <w:r>
        <w:rPr>
          <w:rFonts w:ascii="Verdana" w:hAnsi="Verdana" w:cs="Tahoma"/>
          <w:sz w:val="22"/>
          <w:szCs w:val="22"/>
        </w:rPr>
        <w:t xml:space="preserve">, in particolare la </w:t>
      </w:r>
      <w:proofErr w:type="spellStart"/>
      <w:r>
        <w:rPr>
          <w:rFonts w:ascii="Verdana" w:hAnsi="Verdana" w:cs="Tahoma"/>
          <w:sz w:val="22"/>
          <w:szCs w:val="22"/>
        </w:rPr>
        <w:t>Taq</w:t>
      </w:r>
      <w:proofErr w:type="spellEnd"/>
      <w:r>
        <w:rPr>
          <w:rFonts w:ascii="Verdana" w:hAnsi="Verdana" w:cs="Tahoma"/>
          <w:sz w:val="22"/>
          <w:szCs w:val="22"/>
        </w:rPr>
        <w:t xml:space="preserve"> polimerasi, i Big </w:t>
      </w:r>
      <w:proofErr w:type="spellStart"/>
      <w:r>
        <w:rPr>
          <w:rFonts w:ascii="Verdana" w:hAnsi="Verdana" w:cs="Tahoma"/>
          <w:sz w:val="22"/>
          <w:szCs w:val="22"/>
        </w:rPr>
        <w:t>Dye</w:t>
      </w:r>
      <w:proofErr w:type="spellEnd"/>
      <w:r>
        <w:rPr>
          <w:rFonts w:ascii="Verdana" w:hAnsi="Verdana" w:cs="Tahoma"/>
          <w:sz w:val="22"/>
          <w:szCs w:val="22"/>
        </w:rPr>
        <w:t xml:space="preserve"> Terminator, i reattivi per la purificazione dei prodotti di amplificazione, quelli per la purificazione dei prodotti di sequenza e la </w:t>
      </w:r>
      <w:proofErr w:type="spellStart"/>
      <w:r>
        <w:rPr>
          <w:rFonts w:ascii="Verdana" w:hAnsi="Verdana" w:cs="Tahoma"/>
          <w:sz w:val="22"/>
          <w:szCs w:val="22"/>
        </w:rPr>
        <w:t>formamide</w:t>
      </w:r>
      <w:proofErr w:type="spellEnd"/>
      <w:r>
        <w:rPr>
          <w:rFonts w:ascii="Verdana" w:hAnsi="Verdana" w:cs="Tahoma"/>
          <w:sz w:val="22"/>
          <w:szCs w:val="22"/>
        </w:rPr>
        <w:t xml:space="preserve"> HD. La fornitura deve inoltre </w:t>
      </w:r>
      <w:r w:rsidRPr="005F23C2">
        <w:rPr>
          <w:rFonts w:ascii="Verdana" w:hAnsi="Verdana" w:cs="Tahoma"/>
          <w:sz w:val="22"/>
          <w:szCs w:val="22"/>
        </w:rPr>
        <w:t xml:space="preserve">comprendere il </w:t>
      </w:r>
      <w:proofErr w:type="spellStart"/>
      <w:r w:rsidRPr="005F23C2">
        <w:rPr>
          <w:rFonts w:ascii="Verdana" w:hAnsi="Verdana" w:cs="Tahoma"/>
          <w:sz w:val="22"/>
          <w:szCs w:val="22"/>
        </w:rPr>
        <w:t>loading</w:t>
      </w:r>
      <w:proofErr w:type="spellEnd"/>
      <w:r w:rsidRPr="005F23C2">
        <w:rPr>
          <w:rFonts w:ascii="Verdana" w:hAnsi="Verdana" w:cs="Tahoma"/>
          <w:sz w:val="22"/>
          <w:szCs w:val="22"/>
        </w:rPr>
        <w:t xml:space="preserve"> buffer ed un marcatore di peso molecolare per il controllo su gel degli amplificati dopo la reazione di amplificazione. </w:t>
      </w:r>
    </w:p>
    <w:p w:rsidR="009138B5" w:rsidRPr="005F23C2" w:rsidRDefault="009138B5" w:rsidP="009138B5">
      <w:pPr>
        <w:jc w:val="both"/>
        <w:rPr>
          <w:rFonts w:ascii="Verdana" w:hAnsi="Verdana"/>
          <w:sz w:val="22"/>
          <w:szCs w:val="22"/>
        </w:rPr>
      </w:pPr>
      <w:r w:rsidRPr="005F23C2">
        <w:rPr>
          <w:rFonts w:ascii="Verdana" w:hAnsi="Verdana" w:cs="Tahoma"/>
          <w:sz w:val="22"/>
          <w:szCs w:val="22"/>
        </w:rPr>
        <w:t>I quantitativi offerti dovranno essere sufficienti per il numero di test annui previsti.</w:t>
      </w:r>
    </w:p>
    <w:p w:rsidR="009138B5" w:rsidRDefault="009138B5" w:rsidP="009138B5">
      <w:pPr>
        <w:autoSpaceDE w:val="0"/>
        <w:autoSpaceDN w:val="0"/>
        <w:adjustRightInd w:val="0"/>
        <w:jc w:val="both"/>
        <w:rPr>
          <w:rFonts w:ascii="Verdana" w:hAnsi="Verdana" w:cs="Tahoma"/>
          <w:sz w:val="22"/>
          <w:szCs w:val="22"/>
        </w:rPr>
      </w:pPr>
      <w:r w:rsidRPr="005F23C2">
        <w:rPr>
          <w:rFonts w:ascii="Verdana" w:hAnsi="Verdana"/>
          <w:sz w:val="22"/>
          <w:szCs w:val="22"/>
        </w:rPr>
        <w:t>Le quantità ordinate di ciascun kit potranno variare rispetto le quantità annuali presunte sopra riportate, in quanto subordinate a circostanze</w:t>
      </w:r>
      <w:r w:rsidRPr="001B269A">
        <w:rPr>
          <w:rFonts w:ascii="Verdana" w:hAnsi="Verdana"/>
          <w:sz w:val="22"/>
          <w:szCs w:val="22"/>
        </w:rPr>
        <w:t xml:space="preserve"> cliniche e tecnico-scientifiche variabili e non esattamente predeterminabili, pur rimanendo sempre</w:t>
      </w:r>
      <w:r w:rsidRPr="001B269A">
        <w:rPr>
          <w:rFonts w:ascii="Verdana" w:hAnsi="Verdana" w:cs="Tahoma"/>
          <w:sz w:val="22"/>
          <w:szCs w:val="22"/>
        </w:rPr>
        <w:t xml:space="preserve"> nell’ambito del budget aggiudicato.</w:t>
      </w:r>
    </w:p>
    <w:p w:rsidR="009138B5" w:rsidRDefault="009138B5" w:rsidP="009138B5">
      <w:pPr>
        <w:autoSpaceDE w:val="0"/>
        <w:autoSpaceDN w:val="0"/>
        <w:adjustRightInd w:val="0"/>
        <w:jc w:val="both"/>
        <w:rPr>
          <w:rFonts w:ascii="Verdana" w:hAnsi="Verdana" w:cs="Tahoma"/>
          <w:sz w:val="22"/>
          <w:szCs w:val="22"/>
        </w:rPr>
      </w:pPr>
    </w:p>
    <w:p w:rsidR="009138B5" w:rsidRPr="0050223B" w:rsidRDefault="009138B5" w:rsidP="009138B5">
      <w:pPr>
        <w:autoSpaceDE w:val="0"/>
        <w:autoSpaceDN w:val="0"/>
        <w:adjustRightInd w:val="0"/>
        <w:jc w:val="both"/>
        <w:rPr>
          <w:rFonts w:ascii="Verdana" w:hAnsi="Verdana"/>
          <w:sz w:val="22"/>
          <w:szCs w:val="22"/>
        </w:rPr>
      </w:pPr>
      <w:r w:rsidRPr="0050223B">
        <w:rPr>
          <w:rFonts w:ascii="Verdana" w:hAnsi="Verdana" w:cs="Tahoma"/>
          <w:sz w:val="22"/>
          <w:szCs w:val="22"/>
        </w:rPr>
        <w:t>Si richiede di presentare, in formato cartaceo o digitale, una documentazione chiara e completa per ciascun kit proposto e per il software d’analisi. Tale documentazione dovrà contenere tutte le informazioni necessarie (</w:t>
      </w:r>
      <w:proofErr w:type="spellStart"/>
      <w:r w:rsidRPr="0050223B">
        <w:rPr>
          <w:rFonts w:ascii="Verdana" w:hAnsi="Verdana" w:cs="Tahoma"/>
          <w:sz w:val="22"/>
          <w:szCs w:val="22"/>
        </w:rPr>
        <w:t>vd</w:t>
      </w:r>
      <w:proofErr w:type="spellEnd"/>
      <w:r w:rsidRPr="0050223B">
        <w:rPr>
          <w:rFonts w:ascii="Verdana" w:hAnsi="Verdana" w:cs="Tahoma"/>
          <w:sz w:val="22"/>
          <w:szCs w:val="22"/>
        </w:rPr>
        <w:t xml:space="preserve">. griglia di valutazione lotto 2) alla quotazione del sistema offerto. Si richiede inoltre alle Ditte partecipanti di indicare in quali parti della documentazione fornita si trovano le informazioni che verranno utilizzate nella valutazione.  </w:t>
      </w:r>
    </w:p>
    <w:p w:rsidR="009138B5" w:rsidRPr="0050223B" w:rsidRDefault="009138B5" w:rsidP="009138B5">
      <w:pPr>
        <w:autoSpaceDE w:val="0"/>
        <w:autoSpaceDN w:val="0"/>
        <w:adjustRightInd w:val="0"/>
        <w:jc w:val="both"/>
        <w:rPr>
          <w:rFonts w:ascii="Verdana" w:hAnsi="Verdana" w:cs="Tahoma"/>
          <w:sz w:val="22"/>
          <w:szCs w:val="22"/>
        </w:rPr>
      </w:pPr>
    </w:p>
    <w:p w:rsidR="009138B5" w:rsidRPr="0050223B" w:rsidRDefault="009138B5" w:rsidP="009138B5">
      <w:pPr>
        <w:tabs>
          <w:tab w:val="left" w:pos="5387"/>
        </w:tabs>
        <w:ind w:right="-708"/>
        <w:jc w:val="both"/>
        <w:rPr>
          <w:rFonts w:ascii="Verdana" w:hAnsi="Verdana"/>
          <w:b/>
          <w:sz w:val="22"/>
          <w:szCs w:val="22"/>
        </w:rPr>
      </w:pPr>
    </w:p>
    <w:p w:rsidR="009138B5" w:rsidRDefault="009138B5" w:rsidP="009138B5">
      <w:pPr>
        <w:tabs>
          <w:tab w:val="left" w:pos="5387"/>
        </w:tabs>
        <w:ind w:right="-708"/>
        <w:jc w:val="both"/>
        <w:rPr>
          <w:rFonts w:ascii="Verdana" w:hAnsi="Verdana"/>
          <w:b/>
          <w:sz w:val="22"/>
          <w:szCs w:val="22"/>
        </w:rPr>
      </w:pPr>
      <w:r w:rsidRPr="0050223B">
        <w:rPr>
          <w:rFonts w:ascii="Verdana" w:hAnsi="Verdana"/>
          <w:b/>
          <w:sz w:val="22"/>
          <w:szCs w:val="22"/>
        </w:rPr>
        <w:t>Reattivi: caratteristiche tecniche</w:t>
      </w:r>
    </w:p>
    <w:p w:rsidR="009138B5" w:rsidRDefault="009138B5" w:rsidP="009138B5">
      <w:pPr>
        <w:tabs>
          <w:tab w:val="left" w:pos="1093"/>
          <w:tab w:val="right" w:pos="5245"/>
        </w:tabs>
        <w:jc w:val="both"/>
        <w:rPr>
          <w:rFonts w:ascii="Verdana" w:hAnsi="Verdana" w:cs="Tahoma"/>
          <w:sz w:val="22"/>
          <w:szCs w:val="22"/>
        </w:rPr>
      </w:pPr>
      <w:r w:rsidRPr="00F70769">
        <w:rPr>
          <w:rFonts w:ascii="Verdana" w:hAnsi="Verdana" w:cs="Tahoma"/>
          <w:sz w:val="22"/>
          <w:szCs w:val="22"/>
        </w:rPr>
        <w:t>Tutti i kit HLA devono avere marchio CE IVD.</w:t>
      </w:r>
      <w:r w:rsidRPr="00586517">
        <w:rPr>
          <w:rFonts w:ascii="Verdana" w:hAnsi="Verdana" w:cs="Tahoma"/>
          <w:sz w:val="22"/>
          <w:szCs w:val="22"/>
        </w:rPr>
        <w:t xml:space="preserve"> </w:t>
      </w:r>
    </w:p>
    <w:p w:rsidR="009138B5" w:rsidRPr="00681B98" w:rsidRDefault="009138B5" w:rsidP="009138B5">
      <w:pPr>
        <w:spacing w:before="100" w:beforeAutospacing="1" w:after="100" w:afterAutospacing="1"/>
        <w:jc w:val="both"/>
        <w:rPr>
          <w:rFonts w:ascii="Verdana" w:eastAsia="MS Mincho" w:hAnsi="Verdana"/>
          <w:color w:val="333333"/>
          <w:sz w:val="22"/>
          <w:szCs w:val="22"/>
          <w:lang w:eastAsia="ja-JP"/>
        </w:rPr>
      </w:pPr>
      <w:r w:rsidRPr="00681B98">
        <w:rPr>
          <w:rFonts w:ascii="Verdana" w:hAnsi="Verdana" w:cs="Tahoma"/>
          <w:sz w:val="22"/>
          <w:szCs w:val="22"/>
        </w:rPr>
        <w:t xml:space="preserve">Il sistema proposto deve essere convalidato per l’uso con il </w:t>
      </w:r>
      <w:proofErr w:type="spellStart"/>
      <w:r w:rsidRPr="00681B98">
        <w:rPr>
          <w:rFonts w:ascii="Verdana" w:hAnsi="Verdana" w:cs="Tahoma"/>
          <w:sz w:val="22"/>
          <w:szCs w:val="22"/>
        </w:rPr>
        <w:t>sequenziatore</w:t>
      </w:r>
      <w:proofErr w:type="spellEnd"/>
      <w:r w:rsidRPr="00681B98">
        <w:rPr>
          <w:rFonts w:ascii="Verdana" w:hAnsi="Verdana" w:cs="Tahoma"/>
          <w:sz w:val="22"/>
          <w:szCs w:val="22"/>
        </w:rPr>
        <w:t xml:space="preserve"> modello “</w:t>
      </w:r>
      <w:r w:rsidRPr="00681B98">
        <w:rPr>
          <w:rFonts w:ascii="Verdana" w:eastAsia="MS Mincho" w:hAnsi="Verdana"/>
          <w:color w:val="333333"/>
          <w:sz w:val="22"/>
          <w:szCs w:val="22"/>
          <w:lang w:eastAsia="ja-JP"/>
        </w:rPr>
        <w:t xml:space="preserve">3500 </w:t>
      </w:r>
      <w:proofErr w:type="spellStart"/>
      <w:r w:rsidRPr="00681B98">
        <w:rPr>
          <w:rFonts w:ascii="Verdana" w:eastAsia="MS Mincho" w:hAnsi="Verdana"/>
          <w:color w:val="333333"/>
          <w:sz w:val="22"/>
          <w:szCs w:val="22"/>
          <w:lang w:eastAsia="ja-JP"/>
        </w:rPr>
        <w:t>Genetic</w:t>
      </w:r>
      <w:proofErr w:type="spellEnd"/>
      <w:r w:rsidRPr="00681B98">
        <w:rPr>
          <w:rFonts w:ascii="Verdana" w:eastAsia="MS Mincho" w:hAnsi="Verdana"/>
          <w:color w:val="333333"/>
          <w:sz w:val="22"/>
          <w:szCs w:val="22"/>
          <w:lang w:eastAsia="ja-JP"/>
        </w:rPr>
        <w:t xml:space="preserve"> </w:t>
      </w:r>
      <w:proofErr w:type="spellStart"/>
      <w:r w:rsidRPr="00681B98">
        <w:rPr>
          <w:rFonts w:ascii="Verdana" w:eastAsia="MS Mincho" w:hAnsi="Verdana"/>
          <w:color w:val="333333"/>
          <w:sz w:val="22"/>
          <w:szCs w:val="22"/>
          <w:lang w:eastAsia="ja-JP"/>
        </w:rPr>
        <w:t>Analyzer</w:t>
      </w:r>
      <w:proofErr w:type="spellEnd"/>
      <w:r w:rsidRPr="00681B98">
        <w:rPr>
          <w:rFonts w:ascii="Verdana" w:eastAsia="MS Mincho" w:hAnsi="Verdana"/>
          <w:color w:val="333333"/>
          <w:sz w:val="22"/>
          <w:szCs w:val="22"/>
          <w:lang w:eastAsia="ja-JP"/>
        </w:rPr>
        <w:t>” della Life Technologies.</w:t>
      </w:r>
    </w:p>
    <w:p w:rsidR="009138B5" w:rsidRPr="00265885" w:rsidRDefault="009138B5" w:rsidP="009138B5">
      <w:pPr>
        <w:pStyle w:val="Testonormale"/>
        <w:jc w:val="both"/>
        <w:rPr>
          <w:rFonts w:ascii="Verdana" w:hAnsi="Verdana" w:cs="Tahoma"/>
          <w:sz w:val="22"/>
          <w:szCs w:val="22"/>
        </w:rPr>
      </w:pPr>
      <w:r w:rsidRPr="00681B98">
        <w:rPr>
          <w:rFonts w:ascii="Verdana" w:hAnsi="Verdana" w:cs="Tahoma"/>
          <w:sz w:val="22"/>
          <w:szCs w:val="22"/>
        </w:rPr>
        <w:t xml:space="preserve">I set di </w:t>
      </w:r>
      <w:proofErr w:type="spellStart"/>
      <w:r w:rsidRPr="00681B98">
        <w:rPr>
          <w:rFonts w:ascii="Verdana" w:hAnsi="Verdana" w:cs="Tahoma"/>
          <w:sz w:val="22"/>
          <w:szCs w:val="22"/>
        </w:rPr>
        <w:t>primers</w:t>
      </w:r>
      <w:proofErr w:type="spellEnd"/>
      <w:r w:rsidRPr="00681B98">
        <w:rPr>
          <w:rFonts w:ascii="Verdana" w:hAnsi="Verdana" w:cs="Tahoma"/>
          <w:sz w:val="22"/>
          <w:szCs w:val="22"/>
        </w:rPr>
        <w:t xml:space="preserve"> devono consentire il </w:t>
      </w:r>
      <w:proofErr w:type="spellStart"/>
      <w:r w:rsidRPr="00681B98">
        <w:rPr>
          <w:rFonts w:ascii="Verdana" w:hAnsi="Verdana" w:cs="Tahoma"/>
          <w:sz w:val="22"/>
          <w:szCs w:val="22"/>
        </w:rPr>
        <w:t>sequenziamento</w:t>
      </w:r>
      <w:proofErr w:type="spellEnd"/>
      <w:r w:rsidRPr="00681B98">
        <w:rPr>
          <w:rFonts w:ascii="Verdana" w:hAnsi="Verdana" w:cs="Tahoma"/>
          <w:sz w:val="22"/>
          <w:szCs w:val="22"/>
        </w:rPr>
        <w:t xml:space="preserve"> completo bidirezionale</w:t>
      </w:r>
      <w:r w:rsidRPr="00616ED0">
        <w:rPr>
          <w:rFonts w:ascii="Verdana" w:hAnsi="Verdana" w:cs="Tahoma"/>
          <w:sz w:val="22"/>
          <w:szCs w:val="22"/>
        </w:rPr>
        <w:t xml:space="preserve"> degli esoni 2+3+4 per la classe I, dell’esone 2 per la classe II.</w:t>
      </w:r>
    </w:p>
    <w:p w:rsidR="009138B5" w:rsidRDefault="009138B5" w:rsidP="009138B5">
      <w:pPr>
        <w:pStyle w:val="Testonormale"/>
        <w:jc w:val="both"/>
        <w:rPr>
          <w:rFonts w:ascii="Verdana" w:hAnsi="Verdana" w:cs="Tahoma"/>
          <w:sz w:val="22"/>
          <w:szCs w:val="22"/>
        </w:rPr>
      </w:pPr>
      <w:r w:rsidRPr="00265885">
        <w:rPr>
          <w:rFonts w:ascii="Verdana" w:hAnsi="Verdana" w:cs="Tahoma"/>
          <w:sz w:val="22"/>
          <w:szCs w:val="22"/>
        </w:rPr>
        <w:t xml:space="preserve">Deve essere fornita la modalità di risoluzione delle ambiguità per l’assegnazione degli alleli HLA presenti: in particolare l’estensione agli altri esoni e introni dei loci  per la definizione degli alleli </w:t>
      </w:r>
      <w:proofErr w:type="spellStart"/>
      <w:r w:rsidRPr="00265885">
        <w:rPr>
          <w:rFonts w:ascii="Verdana" w:hAnsi="Verdana" w:cs="Tahoma"/>
          <w:i/>
          <w:sz w:val="22"/>
          <w:szCs w:val="22"/>
        </w:rPr>
        <w:t>null</w:t>
      </w:r>
      <w:proofErr w:type="spellEnd"/>
      <w:r w:rsidRPr="00265885">
        <w:rPr>
          <w:rFonts w:ascii="Verdana" w:hAnsi="Verdana" w:cs="Tahoma"/>
          <w:sz w:val="22"/>
          <w:szCs w:val="22"/>
        </w:rPr>
        <w:t xml:space="preserve"> e delle ambiguità.</w:t>
      </w:r>
      <w:r>
        <w:rPr>
          <w:rFonts w:ascii="Verdana" w:hAnsi="Verdana" w:cs="Tahoma"/>
          <w:sz w:val="22"/>
          <w:szCs w:val="22"/>
        </w:rPr>
        <w:t xml:space="preserve"> </w:t>
      </w:r>
    </w:p>
    <w:p w:rsidR="009138B5" w:rsidRPr="00265885" w:rsidRDefault="009138B5" w:rsidP="009138B5">
      <w:pPr>
        <w:pStyle w:val="Testonormale"/>
        <w:jc w:val="both"/>
        <w:rPr>
          <w:rFonts w:ascii="Verdana" w:hAnsi="Verdana" w:cs="Tahoma"/>
          <w:sz w:val="22"/>
          <w:szCs w:val="22"/>
        </w:rPr>
      </w:pPr>
      <w:r>
        <w:rPr>
          <w:rFonts w:ascii="Verdana" w:hAnsi="Verdana" w:cs="Tahoma"/>
          <w:sz w:val="22"/>
          <w:szCs w:val="22"/>
        </w:rPr>
        <w:t>Inoltre deve essere present</w:t>
      </w:r>
      <w:r w:rsidRPr="000C7AB7">
        <w:rPr>
          <w:rFonts w:ascii="Verdana" w:hAnsi="Verdana" w:cs="Tahoma"/>
          <w:sz w:val="22"/>
          <w:szCs w:val="22"/>
        </w:rPr>
        <w:t xml:space="preserve">e il kit di sequenza specifica per il codone 86 del </w:t>
      </w:r>
      <w:r>
        <w:rPr>
          <w:rFonts w:ascii="Verdana" w:hAnsi="Verdana" w:cs="Tahoma"/>
          <w:sz w:val="22"/>
          <w:szCs w:val="22"/>
        </w:rPr>
        <w:t>gene</w:t>
      </w:r>
      <w:r w:rsidRPr="000C7AB7">
        <w:rPr>
          <w:rFonts w:ascii="Verdana" w:hAnsi="Verdana" w:cs="Tahoma"/>
          <w:sz w:val="22"/>
          <w:szCs w:val="22"/>
        </w:rPr>
        <w:t xml:space="preserve"> HLA-DRB1 ed il kit per il codone 8 del </w:t>
      </w:r>
      <w:r>
        <w:rPr>
          <w:rFonts w:ascii="Verdana" w:hAnsi="Verdana" w:cs="Tahoma"/>
          <w:sz w:val="22"/>
          <w:szCs w:val="22"/>
        </w:rPr>
        <w:t>gene</w:t>
      </w:r>
      <w:r w:rsidRPr="000C7AB7">
        <w:rPr>
          <w:rFonts w:ascii="Verdana" w:hAnsi="Verdana" w:cs="Tahoma"/>
          <w:sz w:val="22"/>
          <w:szCs w:val="22"/>
        </w:rPr>
        <w:t xml:space="preserve"> HLA-DPB1 (o, in alternativa,</w:t>
      </w:r>
      <w:r>
        <w:rPr>
          <w:rFonts w:ascii="Verdana" w:hAnsi="Verdana" w:cs="Tahoma"/>
          <w:sz w:val="22"/>
          <w:szCs w:val="22"/>
        </w:rPr>
        <w:t xml:space="preserve"> i </w:t>
      </w:r>
      <w:proofErr w:type="spellStart"/>
      <w:r>
        <w:rPr>
          <w:rFonts w:ascii="Verdana" w:hAnsi="Verdana" w:cs="Tahoma"/>
          <w:sz w:val="22"/>
          <w:szCs w:val="22"/>
        </w:rPr>
        <w:t>primers</w:t>
      </w:r>
      <w:proofErr w:type="spellEnd"/>
      <w:r>
        <w:rPr>
          <w:rFonts w:ascii="Verdana" w:hAnsi="Verdana" w:cs="Tahoma"/>
          <w:sz w:val="22"/>
          <w:szCs w:val="22"/>
        </w:rPr>
        <w:t xml:space="preserve"> per l’amplificazione ed </w:t>
      </w:r>
      <w:r w:rsidRPr="000C7AB7">
        <w:rPr>
          <w:rFonts w:ascii="Verdana" w:hAnsi="Verdana" w:cs="Tahoma"/>
          <w:sz w:val="22"/>
          <w:szCs w:val="22"/>
        </w:rPr>
        <w:t xml:space="preserve">il </w:t>
      </w:r>
      <w:proofErr w:type="spellStart"/>
      <w:r w:rsidRPr="000C7AB7">
        <w:rPr>
          <w:rFonts w:ascii="Verdana" w:hAnsi="Verdana" w:cs="Tahoma"/>
          <w:sz w:val="22"/>
          <w:szCs w:val="22"/>
        </w:rPr>
        <w:t>sequenziamento</w:t>
      </w:r>
      <w:proofErr w:type="spellEnd"/>
      <w:r w:rsidRPr="000C7AB7">
        <w:rPr>
          <w:rFonts w:ascii="Verdana" w:hAnsi="Verdana" w:cs="Tahoma"/>
          <w:sz w:val="22"/>
          <w:szCs w:val="22"/>
        </w:rPr>
        <w:t xml:space="preserve"> dell’esone 1 del gene HLA-DPB1).</w:t>
      </w:r>
      <w:r w:rsidRPr="00265885">
        <w:rPr>
          <w:rFonts w:ascii="Verdana" w:hAnsi="Verdana" w:cs="Tahoma"/>
          <w:sz w:val="22"/>
          <w:szCs w:val="22"/>
        </w:rPr>
        <w:t xml:space="preserve"> </w:t>
      </w:r>
    </w:p>
    <w:p w:rsidR="009138B5" w:rsidRDefault="009138B5" w:rsidP="009138B5">
      <w:pPr>
        <w:pStyle w:val="Testonormale"/>
        <w:jc w:val="both"/>
        <w:rPr>
          <w:rFonts w:ascii="Verdana" w:hAnsi="Verdana" w:cs="Tahoma"/>
          <w:sz w:val="22"/>
          <w:szCs w:val="22"/>
        </w:rPr>
      </w:pPr>
    </w:p>
    <w:p w:rsidR="009138B5" w:rsidRPr="00C21745" w:rsidRDefault="009138B5" w:rsidP="009138B5">
      <w:pPr>
        <w:pStyle w:val="Testonormale"/>
        <w:jc w:val="both"/>
        <w:rPr>
          <w:rFonts w:ascii="Verdana" w:hAnsi="Verdana" w:cs="Tahoma"/>
          <w:sz w:val="22"/>
          <w:szCs w:val="22"/>
        </w:rPr>
      </w:pPr>
      <w:r w:rsidRPr="00C21745">
        <w:rPr>
          <w:rFonts w:ascii="Verdana" w:hAnsi="Verdana" w:cs="Tahoma"/>
          <w:sz w:val="22"/>
          <w:szCs w:val="22"/>
        </w:rPr>
        <w:t>La ditta aggiudicataria dovrà assicurare, alle stesse condizioni contrattuali di fornitura, eventuali aggiornamenti di reattivi o nuovi prodotti che vengano successivamente introdotti sul mercato con la stessa finalità diagnostica.</w:t>
      </w:r>
    </w:p>
    <w:p w:rsidR="009138B5" w:rsidRPr="00C21745" w:rsidRDefault="009138B5" w:rsidP="009138B5">
      <w:pPr>
        <w:tabs>
          <w:tab w:val="left" w:pos="1093"/>
          <w:tab w:val="right" w:pos="5245"/>
        </w:tabs>
        <w:jc w:val="both"/>
        <w:rPr>
          <w:rFonts w:ascii="Verdana" w:hAnsi="Verdana" w:cs="Tahoma"/>
          <w:sz w:val="22"/>
          <w:szCs w:val="22"/>
        </w:rPr>
      </w:pPr>
      <w:r w:rsidRPr="00C21745">
        <w:rPr>
          <w:rFonts w:ascii="Verdana" w:hAnsi="Verdana" w:cs="Tahoma"/>
          <w:sz w:val="22"/>
          <w:szCs w:val="22"/>
        </w:rPr>
        <w:t>Le consegne dovranno essere effettuate entro 7 giorni lavorativi dalla comunicazione dell’ordine e i reattivi dovranno avere, al momento della consegna, una validità residua non inferiore a tre quarti del periodo di validità massima.</w:t>
      </w:r>
    </w:p>
    <w:p w:rsidR="009138B5" w:rsidRPr="00586517" w:rsidRDefault="009138B5" w:rsidP="009138B5">
      <w:pPr>
        <w:tabs>
          <w:tab w:val="left" w:pos="1093"/>
          <w:tab w:val="right" w:pos="5245"/>
        </w:tabs>
        <w:jc w:val="both"/>
        <w:rPr>
          <w:rFonts w:ascii="Verdana" w:hAnsi="Verdana" w:cs="Tahoma"/>
          <w:sz w:val="22"/>
          <w:szCs w:val="22"/>
        </w:rPr>
      </w:pPr>
      <w:r w:rsidRPr="00C21745">
        <w:rPr>
          <w:rFonts w:ascii="Verdana" w:hAnsi="Verdana" w:cs="Tahoma"/>
          <w:sz w:val="22"/>
          <w:szCs w:val="22"/>
        </w:rPr>
        <w:t>Eventuali sostituzioni di reattivi non idonei dovranno pervenire al laboratorio  entro 7 giorni lavorativi dal momento della segnalazione.</w:t>
      </w:r>
    </w:p>
    <w:p w:rsidR="009138B5" w:rsidRDefault="009138B5" w:rsidP="009138B5">
      <w:pPr>
        <w:tabs>
          <w:tab w:val="left" w:pos="5387"/>
        </w:tabs>
        <w:ind w:right="-708"/>
        <w:jc w:val="both"/>
        <w:rPr>
          <w:rFonts w:ascii="Verdana" w:hAnsi="Verdana"/>
          <w:b/>
          <w:sz w:val="22"/>
          <w:szCs w:val="22"/>
        </w:rPr>
      </w:pPr>
    </w:p>
    <w:p w:rsidR="009138B5" w:rsidRDefault="009138B5" w:rsidP="009138B5">
      <w:pPr>
        <w:jc w:val="both"/>
        <w:rPr>
          <w:rFonts w:ascii="Verdana" w:hAnsi="Verdana"/>
          <w:b/>
          <w:sz w:val="22"/>
          <w:szCs w:val="22"/>
        </w:rPr>
      </w:pPr>
      <w:r>
        <w:rPr>
          <w:rFonts w:ascii="Verdana" w:hAnsi="Verdana"/>
          <w:b/>
          <w:sz w:val="22"/>
          <w:szCs w:val="22"/>
        </w:rPr>
        <w:t>Supporto informatico</w:t>
      </w:r>
    </w:p>
    <w:p w:rsidR="009138B5" w:rsidRPr="005F23C2" w:rsidRDefault="009138B5" w:rsidP="009138B5">
      <w:pPr>
        <w:jc w:val="both"/>
        <w:rPr>
          <w:rFonts w:ascii="Verdana" w:hAnsi="Verdana"/>
          <w:sz w:val="22"/>
          <w:szCs w:val="22"/>
          <w:u w:val="single"/>
        </w:rPr>
      </w:pPr>
      <w:r w:rsidRPr="005F23C2">
        <w:rPr>
          <w:rFonts w:ascii="Verdana" w:hAnsi="Verdana"/>
          <w:sz w:val="22"/>
          <w:szCs w:val="22"/>
          <w:u w:val="single"/>
        </w:rPr>
        <w:t>Hardware</w:t>
      </w:r>
    </w:p>
    <w:p w:rsidR="009138B5" w:rsidRPr="005F23C2" w:rsidRDefault="009138B5" w:rsidP="009138B5">
      <w:pPr>
        <w:tabs>
          <w:tab w:val="left" w:pos="1093"/>
          <w:tab w:val="right" w:pos="5245"/>
        </w:tabs>
        <w:jc w:val="both"/>
        <w:rPr>
          <w:rFonts w:ascii="Verdana" w:hAnsi="Verdana" w:cs="Tahoma"/>
          <w:sz w:val="22"/>
          <w:szCs w:val="22"/>
        </w:rPr>
      </w:pPr>
      <w:r w:rsidRPr="005F23C2">
        <w:rPr>
          <w:rFonts w:ascii="Verdana" w:hAnsi="Verdana"/>
          <w:sz w:val="22"/>
          <w:szCs w:val="22"/>
        </w:rPr>
        <w:t xml:space="preserve">Qualora l’aggiudicatario aderisca allo Scenario 1 descritto nel capitolo SPECIFICHE IT ASUITS, s’intende incluso nella fornitura un </w:t>
      </w:r>
      <w:r w:rsidRPr="005F23C2">
        <w:rPr>
          <w:rFonts w:ascii="Verdana" w:hAnsi="Verdana" w:cs="Tahoma"/>
          <w:sz w:val="22"/>
          <w:szCs w:val="22"/>
        </w:rPr>
        <w:t xml:space="preserve">personal computer per l’analisi delle sequenze tramite software, con il monitor configurato in maniera ottimale per l’analisi, dotato di stampante laser a colori per la stampa degli </w:t>
      </w:r>
      <w:proofErr w:type="spellStart"/>
      <w:r w:rsidRPr="005F23C2">
        <w:rPr>
          <w:rFonts w:ascii="Verdana" w:hAnsi="Verdana" w:cs="Tahoma"/>
          <w:sz w:val="22"/>
          <w:szCs w:val="22"/>
        </w:rPr>
        <w:t>elettroferogrammi</w:t>
      </w:r>
      <w:proofErr w:type="spellEnd"/>
      <w:r w:rsidRPr="005F23C2">
        <w:rPr>
          <w:rFonts w:ascii="Verdana" w:hAnsi="Verdana" w:cs="Tahoma"/>
          <w:sz w:val="22"/>
          <w:szCs w:val="22"/>
        </w:rPr>
        <w:t xml:space="preserve"> e di tutto il materiale accessorio (cavi, </w:t>
      </w:r>
      <w:proofErr w:type="spellStart"/>
      <w:r w:rsidRPr="005F23C2">
        <w:rPr>
          <w:rFonts w:ascii="Verdana" w:hAnsi="Verdana" w:cs="Tahoma"/>
          <w:sz w:val="22"/>
          <w:szCs w:val="22"/>
        </w:rPr>
        <w:t>connessioni…</w:t>
      </w:r>
      <w:proofErr w:type="spellEnd"/>
      <w:r w:rsidRPr="005F23C2">
        <w:rPr>
          <w:rFonts w:ascii="Verdana" w:hAnsi="Verdana" w:cs="Tahoma"/>
          <w:sz w:val="22"/>
          <w:szCs w:val="22"/>
        </w:rPr>
        <w:t>) e di consumo (cartucce ecc..) necessario.</w:t>
      </w:r>
    </w:p>
    <w:p w:rsidR="009138B5" w:rsidRPr="00BA1EB7" w:rsidRDefault="009138B5" w:rsidP="009138B5">
      <w:pPr>
        <w:tabs>
          <w:tab w:val="left" w:pos="1093"/>
          <w:tab w:val="right" w:pos="5245"/>
        </w:tabs>
        <w:jc w:val="both"/>
        <w:rPr>
          <w:rFonts w:ascii="Verdana" w:hAnsi="Verdana" w:cs="Tahoma"/>
          <w:sz w:val="22"/>
          <w:szCs w:val="22"/>
        </w:rPr>
      </w:pPr>
      <w:r w:rsidRPr="005F23C2">
        <w:rPr>
          <w:rFonts w:ascii="Verdana" w:hAnsi="Verdana" w:cs="Tahoma"/>
          <w:sz w:val="22"/>
          <w:szCs w:val="22"/>
        </w:rPr>
        <w:t xml:space="preserve">In caso </w:t>
      </w:r>
      <w:r w:rsidRPr="005F23C2">
        <w:rPr>
          <w:rFonts w:ascii="Verdana" w:hAnsi="Verdana"/>
          <w:sz w:val="22"/>
          <w:szCs w:val="22"/>
        </w:rPr>
        <w:t>in caso di adesione allo Scenario 2, sono da considerarsi oggetto di fornitura i soli software per l’analisi delle sequenze, che verranno installati sulle postazioni di lavoro ASUITS con cui devono perciò</w:t>
      </w:r>
      <w:r w:rsidRPr="00CC597D">
        <w:rPr>
          <w:rFonts w:ascii="Verdana" w:hAnsi="Verdana"/>
          <w:sz w:val="22"/>
          <w:szCs w:val="22"/>
        </w:rPr>
        <w:t xml:space="preserve"> essere compatibili.</w:t>
      </w:r>
    </w:p>
    <w:p w:rsidR="009138B5" w:rsidRPr="005A7CC0" w:rsidRDefault="009138B5" w:rsidP="009138B5">
      <w:pPr>
        <w:tabs>
          <w:tab w:val="left" w:pos="1093"/>
          <w:tab w:val="right" w:pos="5245"/>
        </w:tabs>
        <w:jc w:val="both"/>
        <w:rPr>
          <w:rFonts w:ascii="Verdana" w:hAnsi="Verdana" w:cs="Tahoma"/>
          <w:sz w:val="22"/>
          <w:szCs w:val="22"/>
          <w:u w:val="single"/>
        </w:rPr>
      </w:pPr>
    </w:p>
    <w:p w:rsidR="009138B5" w:rsidRPr="005A7CC0" w:rsidRDefault="009138B5" w:rsidP="009138B5">
      <w:pPr>
        <w:tabs>
          <w:tab w:val="left" w:pos="1093"/>
          <w:tab w:val="right" w:pos="5245"/>
        </w:tabs>
        <w:jc w:val="both"/>
        <w:rPr>
          <w:rFonts w:ascii="Verdana" w:hAnsi="Verdana" w:cs="Tahoma"/>
          <w:sz w:val="22"/>
          <w:szCs w:val="22"/>
          <w:u w:val="single"/>
        </w:rPr>
      </w:pPr>
      <w:r w:rsidRPr="005A7CC0">
        <w:rPr>
          <w:rFonts w:ascii="Verdana" w:hAnsi="Verdana" w:cs="Tahoma"/>
          <w:sz w:val="22"/>
          <w:szCs w:val="22"/>
          <w:u w:val="single"/>
        </w:rPr>
        <w:t>Software</w:t>
      </w:r>
    </w:p>
    <w:p w:rsidR="009138B5" w:rsidRPr="00C21745" w:rsidRDefault="009138B5" w:rsidP="009138B5">
      <w:pPr>
        <w:tabs>
          <w:tab w:val="left" w:pos="1093"/>
          <w:tab w:val="right" w:pos="5245"/>
        </w:tabs>
        <w:jc w:val="both"/>
        <w:rPr>
          <w:rFonts w:ascii="Verdana" w:hAnsi="Verdana" w:cs="Tahoma"/>
          <w:sz w:val="22"/>
          <w:szCs w:val="22"/>
        </w:rPr>
      </w:pPr>
      <w:r w:rsidRPr="00AE691D">
        <w:rPr>
          <w:rFonts w:ascii="Verdana" w:hAnsi="Verdana" w:cs="Tahoma"/>
          <w:sz w:val="22"/>
          <w:szCs w:val="22"/>
        </w:rPr>
        <w:t>Software interpretativo CE-IVD</w:t>
      </w:r>
      <w:r w:rsidRPr="00C21745">
        <w:rPr>
          <w:rFonts w:ascii="Verdana" w:hAnsi="Verdana" w:cs="Tahoma"/>
          <w:sz w:val="22"/>
          <w:szCs w:val="22"/>
        </w:rPr>
        <w:t xml:space="preserve"> per l’acquisizione, l’analisi, l’interpretazione e la definizione alleli HLA, completo di data base aggiornato alla nomenclatura IMGT/HLA vigente con creazione automatica dei fogli di lavoro e </w:t>
      </w:r>
      <w:proofErr w:type="spellStart"/>
      <w:r w:rsidRPr="00C21745">
        <w:rPr>
          <w:rFonts w:ascii="Verdana" w:hAnsi="Verdana" w:cs="Tahoma"/>
          <w:sz w:val="22"/>
          <w:szCs w:val="22"/>
        </w:rPr>
        <w:t>reports</w:t>
      </w:r>
      <w:proofErr w:type="spellEnd"/>
      <w:r w:rsidRPr="00C21745">
        <w:rPr>
          <w:rFonts w:ascii="Verdana" w:hAnsi="Verdana" w:cs="Tahoma"/>
          <w:sz w:val="22"/>
          <w:szCs w:val="22"/>
        </w:rPr>
        <w:t xml:space="preserve"> personalizzabili.</w:t>
      </w:r>
    </w:p>
    <w:p w:rsidR="009138B5" w:rsidRPr="00C21745" w:rsidRDefault="009138B5" w:rsidP="009138B5">
      <w:pPr>
        <w:tabs>
          <w:tab w:val="left" w:pos="1093"/>
          <w:tab w:val="right" w:pos="5245"/>
        </w:tabs>
        <w:jc w:val="both"/>
        <w:rPr>
          <w:rFonts w:ascii="Verdana" w:hAnsi="Verdana" w:cs="Tahoma"/>
          <w:sz w:val="22"/>
          <w:szCs w:val="22"/>
        </w:rPr>
      </w:pPr>
      <w:r w:rsidRPr="00C21745">
        <w:rPr>
          <w:rFonts w:ascii="Verdana" w:hAnsi="Verdana" w:cs="Tahoma"/>
          <w:sz w:val="22"/>
          <w:szCs w:val="22"/>
        </w:rPr>
        <w:t>Il software d’interpretazione dei risultati deve possedere le seguenti funzioni:</w:t>
      </w:r>
    </w:p>
    <w:p w:rsidR="009138B5" w:rsidRPr="00C21745" w:rsidRDefault="009138B5" w:rsidP="00A01F49">
      <w:pPr>
        <w:numPr>
          <w:ilvl w:val="0"/>
          <w:numId w:val="49"/>
        </w:numPr>
        <w:tabs>
          <w:tab w:val="left" w:pos="1093"/>
          <w:tab w:val="right" w:pos="5245"/>
        </w:tabs>
        <w:ind w:left="714" w:hanging="357"/>
        <w:jc w:val="both"/>
        <w:rPr>
          <w:rFonts w:ascii="Verdana" w:hAnsi="Verdana" w:cs="Tahoma"/>
          <w:sz w:val="22"/>
          <w:szCs w:val="22"/>
        </w:rPr>
      </w:pPr>
      <w:r w:rsidRPr="00C21745">
        <w:rPr>
          <w:rFonts w:ascii="Verdana" w:hAnsi="Verdana" w:cs="Tahoma"/>
          <w:sz w:val="22"/>
          <w:szCs w:val="22"/>
        </w:rPr>
        <w:t xml:space="preserve">analisi automatica dei file di sequenza ottenuti dal </w:t>
      </w:r>
      <w:proofErr w:type="spellStart"/>
      <w:r w:rsidRPr="00C21745">
        <w:rPr>
          <w:rFonts w:ascii="Verdana" w:hAnsi="Verdana" w:cs="Tahoma"/>
          <w:sz w:val="22"/>
          <w:szCs w:val="22"/>
        </w:rPr>
        <w:t>sequenziatore</w:t>
      </w:r>
      <w:proofErr w:type="spellEnd"/>
      <w:r w:rsidRPr="00C21745">
        <w:rPr>
          <w:rFonts w:ascii="Verdana" w:hAnsi="Verdana" w:cs="Tahoma"/>
          <w:sz w:val="22"/>
          <w:szCs w:val="22"/>
        </w:rPr>
        <w:t>;</w:t>
      </w:r>
    </w:p>
    <w:p w:rsidR="009138B5" w:rsidRPr="00C21745" w:rsidRDefault="009138B5" w:rsidP="00A01F49">
      <w:pPr>
        <w:numPr>
          <w:ilvl w:val="0"/>
          <w:numId w:val="49"/>
        </w:numPr>
        <w:tabs>
          <w:tab w:val="left" w:pos="1093"/>
          <w:tab w:val="right" w:pos="5245"/>
        </w:tabs>
        <w:ind w:left="714" w:hanging="357"/>
        <w:jc w:val="both"/>
        <w:rPr>
          <w:rFonts w:ascii="Verdana" w:hAnsi="Verdana" w:cs="Tahoma"/>
          <w:sz w:val="22"/>
          <w:szCs w:val="22"/>
        </w:rPr>
      </w:pPr>
      <w:r w:rsidRPr="00C21745">
        <w:rPr>
          <w:rFonts w:ascii="Verdana" w:hAnsi="Verdana" w:cs="Tahoma"/>
          <w:sz w:val="22"/>
          <w:szCs w:val="22"/>
        </w:rPr>
        <w:t>assegnazione degli alleli;</w:t>
      </w:r>
    </w:p>
    <w:p w:rsidR="009138B5" w:rsidRPr="00D65805" w:rsidRDefault="009138B5" w:rsidP="00A01F49">
      <w:pPr>
        <w:numPr>
          <w:ilvl w:val="0"/>
          <w:numId w:val="49"/>
        </w:numPr>
        <w:tabs>
          <w:tab w:val="left" w:pos="1093"/>
          <w:tab w:val="right" w:pos="5245"/>
        </w:tabs>
        <w:ind w:left="714" w:hanging="357"/>
        <w:jc w:val="both"/>
        <w:rPr>
          <w:rFonts w:ascii="Verdana" w:hAnsi="Verdana" w:cs="Tahoma"/>
          <w:sz w:val="22"/>
          <w:szCs w:val="22"/>
        </w:rPr>
      </w:pPr>
      <w:r w:rsidRPr="00D65805">
        <w:rPr>
          <w:rFonts w:ascii="Verdana" w:hAnsi="Verdana" w:cs="Tahoma"/>
          <w:sz w:val="22"/>
          <w:szCs w:val="22"/>
        </w:rPr>
        <w:t>revisione manuale o correzione dei dati di sequenza;</w:t>
      </w:r>
    </w:p>
    <w:p w:rsidR="009138B5" w:rsidRDefault="009138B5" w:rsidP="00A01F49">
      <w:pPr>
        <w:numPr>
          <w:ilvl w:val="0"/>
          <w:numId w:val="49"/>
        </w:numPr>
        <w:tabs>
          <w:tab w:val="left" w:pos="1093"/>
          <w:tab w:val="right" w:pos="5245"/>
        </w:tabs>
        <w:ind w:left="714" w:hanging="357"/>
        <w:jc w:val="both"/>
        <w:rPr>
          <w:rFonts w:ascii="Verdana" w:hAnsi="Verdana" w:cs="Tahoma"/>
          <w:sz w:val="22"/>
          <w:szCs w:val="22"/>
        </w:rPr>
      </w:pPr>
      <w:r w:rsidRPr="005A7CC0">
        <w:rPr>
          <w:rFonts w:ascii="Verdana" w:hAnsi="Verdana" w:cs="Tahoma"/>
          <w:sz w:val="22"/>
          <w:szCs w:val="22"/>
        </w:rPr>
        <w:t>preparazione d</w:t>
      </w:r>
      <w:r>
        <w:rPr>
          <w:rFonts w:ascii="Verdana" w:hAnsi="Verdana" w:cs="Tahoma"/>
          <w:sz w:val="22"/>
          <w:szCs w:val="22"/>
        </w:rPr>
        <w:t>e</w:t>
      </w:r>
      <w:r w:rsidRPr="005A7CC0">
        <w:rPr>
          <w:rFonts w:ascii="Verdana" w:hAnsi="Verdana" w:cs="Tahoma"/>
          <w:sz w:val="22"/>
          <w:szCs w:val="22"/>
        </w:rPr>
        <w:t xml:space="preserve">i </w:t>
      </w:r>
      <w:r w:rsidRPr="00E10207">
        <w:rPr>
          <w:rFonts w:ascii="Verdana" w:hAnsi="Verdana" w:cs="Tahoma"/>
          <w:sz w:val="22"/>
          <w:szCs w:val="22"/>
          <w:lang w:val="en-US"/>
        </w:rPr>
        <w:t>reports</w:t>
      </w:r>
      <w:r>
        <w:rPr>
          <w:rFonts w:ascii="Verdana" w:hAnsi="Verdana" w:cs="Tahoma"/>
          <w:sz w:val="22"/>
          <w:szCs w:val="22"/>
        </w:rPr>
        <w:t>;</w:t>
      </w:r>
    </w:p>
    <w:p w:rsidR="009138B5" w:rsidRDefault="009138B5" w:rsidP="00A01F49">
      <w:pPr>
        <w:numPr>
          <w:ilvl w:val="0"/>
          <w:numId w:val="49"/>
        </w:numPr>
        <w:tabs>
          <w:tab w:val="left" w:pos="1093"/>
          <w:tab w:val="right" w:pos="5245"/>
        </w:tabs>
        <w:ind w:left="714" w:hanging="357"/>
        <w:jc w:val="both"/>
        <w:rPr>
          <w:rFonts w:ascii="Verdana" w:hAnsi="Verdana" w:cs="Tahoma"/>
          <w:sz w:val="22"/>
          <w:szCs w:val="22"/>
        </w:rPr>
      </w:pPr>
      <w:r w:rsidRPr="0049301A">
        <w:rPr>
          <w:rFonts w:ascii="Verdana" w:hAnsi="Verdana" w:cs="Tahoma"/>
          <w:sz w:val="22"/>
          <w:szCs w:val="22"/>
        </w:rPr>
        <w:lastRenderedPageBreak/>
        <w:t>esportazione e archiviazione di sequenze o risultati abbinati univocamente ad un   campione;</w:t>
      </w:r>
    </w:p>
    <w:p w:rsidR="009138B5" w:rsidRDefault="009138B5" w:rsidP="00A01F49">
      <w:pPr>
        <w:numPr>
          <w:ilvl w:val="0"/>
          <w:numId w:val="49"/>
        </w:numPr>
        <w:tabs>
          <w:tab w:val="left" w:pos="1093"/>
          <w:tab w:val="right" w:pos="5245"/>
        </w:tabs>
        <w:ind w:left="714" w:hanging="357"/>
        <w:jc w:val="both"/>
        <w:rPr>
          <w:rFonts w:ascii="Verdana" w:hAnsi="Verdana" w:cs="Tahoma"/>
          <w:sz w:val="22"/>
          <w:szCs w:val="22"/>
        </w:rPr>
      </w:pPr>
      <w:r w:rsidRPr="0006074A">
        <w:rPr>
          <w:rFonts w:ascii="Verdana" w:hAnsi="Verdana" w:cs="Tahoma"/>
          <w:sz w:val="22"/>
          <w:szCs w:val="22"/>
        </w:rPr>
        <w:t xml:space="preserve">indicazioni delle posizioni eterozigoti e di </w:t>
      </w:r>
      <w:proofErr w:type="spellStart"/>
      <w:r w:rsidRPr="0006074A">
        <w:rPr>
          <w:rFonts w:ascii="Verdana" w:hAnsi="Verdana" w:cs="Tahoma"/>
          <w:sz w:val="22"/>
          <w:szCs w:val="22"/>
        </w:rPr>
        <w:t>mismatch</w:t>
      </w:r>
      <w:proofErr w:type="spellEnd"/>
      <w:r w:rsidRPr="0006074A">
        <w:rPr>
          <w:rFonts w:ascii="Verdana" w:hAnsi="Verdana" w:cs="Tahoma"/>
          <w:sz w:val="22"/>
          <w:szCs w:val="22"/>
        </w:rPr>
        <w:t>;</w:t>
      </w:r>
    </w:p>
    <w:p w:rsidR="009138B5" w:rsidRPr="005F23C2" w:rsidRDefault="009138B5" w:rsidP="00A01F49">
      <w:pPr>
        <w:numPr>
          <w:ilvl w:val="0"/>
          <w:numId w:val="49"/>
        </w:numPr>
        <w:ind w:left="714" w:hanging="357"/>
        <w:jc w:val="both"/>
        <w:rPr>
          <w:rFonts w:ascii="Verdana" w:hAnsi="Verdana"/>
          <w:color w:val="000000"/>
          <w:sz w:val="22"/>
          <w:szCs w:val="22"/>
        </w:rPr>
      </w:pPr>
      <w:r>
        <w:rPr>
          <w:rFonts w:ascii="Verdana" w:hAnsi="Verdana"/>
          <w:color w:val="000000"/>
          <w:sz w:val="22"/>
          <w:szCs w:val="22"/>
        </w:rPr>
        <w:t xml:space="preserve">     </w:t>
      </w:r>
      <w:r w:rsidRPr="00CC597D">
        <w:rPr>
          <w:rFonts w:ascii="Verdana" w:hAnsi="Verdana"/>
          <w:color w:val="000000"/>
          <w:sz w:val="22"/>
          <w:szCs w:val="22"/>
        </w:rPr>
        <w:t xml:space="preserve">rispettare quanto indicato nel </w:t>
      </w:r>
      <w:r w:rsidRPr="00CC597D">
        <w:rPr>
          <w:rFonts w:ascii="Verdana" w:hAnsi="Verdana"/>
          <w:sz w:val="22"/>
          <w:szCs w:val="22"/>
        </w:rPr>
        <w:t xml:space="preserve">capitolo </w:t>
      </w:r>
      <w:r w:rsidRPr="005F23C2">
        <w:rPr>
          <w:rFonts w:ascii="Verdana" w:hAnsi="Verdana"/>
          <w:sz w:val="22"/>
          <w:szCs w:val="22"/>
        </w:rPr>
        <w:t>SPECIFICHE IT ASUITS, in particolare in termini di sicurezza e privacy.</w:t>
      </w:r>
    </w:p>
    <w:p w:rsidR="009138B5" w:rsidRPr="005F23C2" w:rsidRDefault="009138B5" w:rsidP="009138B5">
      <w:pPr>
        <w:tabs>
          <w:tab w:val="left" w:pos="1093"/>
          <w:tab w:val="right" w:pos="5245"/>
        </w:tabs>
        <w:ind w:left="720"/>
        <w:jc w:val="both"/>
        <w:rPr>
          <w:rFonts w:ascii="Verdana" w:hAnsi="Verdana" w:cs="Tahoma"/>
          <w:sz w:val="22"/>
          <w:szCs w:val="22"/>
        </w:rPr>
      </w:pPr>
    </w:p>
    <w:p w:rsidR="009138B5" w:rsidRPr="005F23C2" w:rsidRDefault="009138B5" w:rsidP="009138B5">
      <w:pPr>
        <w:tabs>
          <w:tab w:val="left" w:pos="1093"/>
          <w:tab w:val="right" w:pos="5245"/>
        </w:tabs>
        <w:jc w:val="both"/>
        <w:rPr>
          <w:rFonts w:ascii="Verdana" w:hAnsi="Verdana" w:cs="Tahoma"/>
          <w:sz w:val="22"/>
          <w:szCs w:val="22"/>
        </w:rPr>
      </w:pPr>
      <w:r w:rsidRPr="005F23C2">
        <w:rPr>
          <w:rFonts w:ascii="Verdana" w:hAnsi="Verdana" w:cs="Tahoma"/>
          <w:sz w:val="22"/>
          <w:szCs w:val="22"/>
        </w:rPr>
        <w:t xml:space="preserve">Il database deve essere aggiornato periodicamente, minimo </w:t>
      </w:r>
      <w:r w:rsidRPr="005F23C2">
        <w:rPr>
          <w:rFonts w:ascii="Verdana" w:hAnsi="Verdana"/>
          <w:color w:val="000000"/>
          <w:sz w:val="22"/>
          <w:szCs w:val="22"/>
        </w:rPr>
        <w:t xml:space="preserve">semestralmente </w:t>
      </w:r>
      <w:r w:rsidRPr="005F23C2">
        <w:rPr>
          <w:rFonts w:ascii="Verdana" w:hAnsi="Verdana" w:cs="Tahoma"/>
          <w:sz w:val="22"/>
          <w:szCs w:val="22"/>
        </w:rPr>
        <w:t>con i nuovi alleli e antigeni HLA in accordo con il più recente database IMGT/HLA.</w:t>
      </w:r>
    </w:p>
    <w:p w:rsidR="009138B5" w:rsidRPr="005F23C2" w:rsidRDefault="009138B5" w:rsidP="009138B5"/>
    <w:p w:rsidR="009138B5" w:rsidRPr="005F23C2" w:rsidRDefault="009138B5" w:rsidP="009138B5">
      <w:pPr>
        <w:pStyle w:val="Titolo1"/>
        <w:widowControl w:val="0"/>
        <w:rPr>
          <w:rFonts w:ascii="Verdana" w:hAnsi="Verdana"/>
          <w:iCs/>
          <w:sz w:val="22"/>
          <w:szCs w:val="22"/>
        </w:rPr>
      </w:pPr>
      <w:r w:rsidRPr="005F23C2">
        <w:rPr>
          <w:rFonts w:ascii="Verdana" w:hAnsi="Verdana"/>
          <w:sz w:val="22"/>
          <w:szCs w:val="22"/>
        </w:rPr>
        <w:t>Interfacciamento del software d’analisi</w:t>
      </w:r>
    </w:p>
    <w:p w:rsidR="009138B5" w:rsidRPr="00CC597D" w:rsidRDefault="009138B5" w:rsidP="009138B5">
      <w:pPr>
        <w:jc w:val="both"/>
        <w:rPr>
          <w:rFonts w:ascii="Verdana" w:hAnsi="Verdana"/>
          <w:sz w:val="22"/>
          <w:szCs w:val="22"/>
        </w:rPr>
      </w:pPr>
      <w:r w:rsidRPr="005F23C2">
        <w:rPr>
          <w:rFonts w:ascii="Verdana" w:hAnsi="Verdana"/>
          <w:sz w:val="22"/>
          <w:szCs w:val="22"/>
        </w:rPr>
        <w:t xml:space="preserve">Il sistema informatico fornito dovrà essere interfacciato con il </w:t>
      </w:r>
      <w:proofErr w:type="spellStart"/>
      <w:r w:rsidRPr="005F23C2">
        <w:rPr>
          <w:rFonts w:ascii="Verdana" w:hAnsi="Verdana"/>
          <w:sz w:val="22"/>
          <w:szCs w:val="22"/>
        </w:rPr>
        <w:t>sequenziatore</w:t>
      </w:r>
      <w:proofErr w:type="spellEnd"/>
      <w:r w:rsidRPr="005F23C2">
        <w:rPr>
          <w:rFonts w:ascii="Verdana" w:hAnsi="Verdana"/>
          <w:sz w:val="22"/>
          <w:szCs w:val="22"/>
        </w:rPr>
        <w:t xml:space="preserve"> modello “3500 </w:t>
      </w:r>
      <w:proofErr w:type="spellStart"/>
      <w:r w:rsidRPr="005F23C2">
        <w:rPr>
          <w:rFonts w:ascii="Verdana" w:hAnsi="Verdana"/>
          <w:sz w:val="22"/>
          <w:szCs w:val="22"/>
        </w:rPr>
        <w:t>Genetic</w:t>
      </w:r>
      <w:proofErr w:type="spellEnd"/>
      <w:r w:rsidRPr="005F23C2">
        <w:rPr>
          <w:rFonts w:ascii="Verdana" w:hAnsi="Verdana"/>
          <w:sz w:val="22"/>
          <w:szCs w:val="22"/>
        </w:rPr>
        <w:t xml:space="preserve"> </w:t>
      </w:r>
      <w:proofErr w:type="spellStart"/>
      <w:r w:rsidRPr="005F23C2">
        <w:rPr>
          <w:rFonts w:ascii="Verdana" w:hAnsi="Verdana"/>
          <w:sz w:val="22"/>
          <w:szCs w:val="22"/>
        </w:rPr>
        <w:t>Analyzer</w:t>
      </w:r>
      <w:proofErr w:type="spellEnd"/>
      <w:r w:rsidRPr="005F23C2">
        <w:rPr>
          <w:rFonts w:ascii="Verdana" w:hAnsi="Verdana"/>
          <w:sz w:val="22"/>
          <w:szCs w:val="22"/>
        </w:rPr>
        <w:t xml:space="preserve">” della Life Technologies, nonché integrato nell’infrastruttura informatica di rete e sistemistica dell’ASUITS ed interfacciato con il sistema informatico </w:t>
      </w:r>
      <w:proofErr w:type="spellStart"/>
      <w:r w:rsidRPr="005F23C2">
        <w:rPr>
          <w:rFonts w:ascii="Verdana" w:hAnsi="Verdana"/>
          <w:sz w:val="22"/>
          <w:szCs w:val="22"/>
        </w:rPr>
        <w:t>DNLab</w:t>
      </w:r>
      <w:proofErr w:type="spellEnd"/>
      <w:r w:rsidRPr="005F23C2">
        <w:rPr>
          <w:rFonts w:ascii="Verdana" w:hAnsi="Verdana"/>
          <w:sz w:val="22"/>
          <w:szCs w:val="22"/>
        </w:rPr>
        <w:t xml:space="preserve"> di </w:t>
      </w:r>
      <w:proofErr w:type="spellStart"/>
      <w:r w:rsidRPr="005F23C2">
        <w:rPr>
          <w:rFonts w:ascii="Verdana" w:hAnsi="Verdana"/>
          <w:sz w:val="22"/>
          <w:szCs w:val="22"/>
        </w:rPr>
        <w:t>Insiel</w:t>
      </w:r>
      <w:proofErr w:type="spellEnd"/>
      <w:r w:rsidRPr="005F23C2">
        <w:rPr>
          <w:rFonts w:ascii="Verdana" w:hAnsi="Verdana"/>
          <w:sz w:val="22"/>
          <w:szCs w:val="22"/>
        </w:rPr>
        <w:t xml:space="preserve"> S.p.A. (non oggetto di fornitura e gestito e </w:t>
      </w:r>
      <w:proofErr w:type="spellStart"/>
      <w:r w:rsidRPr="005F23C2">
        <w:rPr>
          <w:rFonts w:ascii="Verdana" w:hAnsi="Verdana"/>
          <w:sz w:val="22"/>
          <w:szCs w:val="22"/>
        </w:rPr>
        <w:t>manutenuto</w:t>
      </w:r>
      <w:proofErr w:type="spellEnd"/>
      <w:r w:rsidRPr="005F23C2">
        <w:rPr>
          <w:rFonts w:ascii="Verdana" w:hAnsi="Verdana"/>
          <w:sz w:val="22"/>
          <w:szCs w:val="22"/>
        </w:rPr>
        <w:t xml:space="preserve"> da </w:t>
      </w:r>
      <w:proofErr w:type="spellStart"/>
      <w:r w:rsidRPr="005F23C2">
        <w:rPr>
          <w:rFonts w:ascii="Verdana" w:hAnsi="Verdana"/>
          <w:sz w:val="22"/>
          <w:szCs w:val="22"/>
        </w:rPr>
        <w:t>Insiel</w:t>
      </w:r>
      <w:proofErr w:type="spellEnd"/>
      <w:r w:rsidRPr="005F23C2">
        <w:rPr>
          <w:rFonts w:ascii="Verdana" w:hAnsi="Verdana"/>
          <w:sz w:val="22"/>
          <w:szCs w:val="22"/>
        </w:rPr>
        <w:t xml:space="preserve"> in tutta la Regione autonoma Friuli Venezia Giulia), in uso presso il Laboratorio di Tipizzazione Tissutale dell’Azienda Sanitaria Universitaria Integrata di Trieste, secondo quanto specificato nel capitolo SPECIFICHE IT ASUITS.</w:t>
      </w:r>
    </w:p>
    <w:p w:rsidR="009138B5" w:rsidRPr="00CC597D" w:rsidRDefault="009138B5" w:rsidP="009138B5">
      <w:pPr>
        <w:pStyle w:val="Titolo1"/>
        <w:widowControl w:val="0"/>
        <w:rPr>
          <w:rFonts w:ascii="Verdana" w:hAnsi="Verdana"/>
          <w:b w:val="0"/>
          <w:iCs/>
          <w:sz w:val="22"/>
          <w:szCs w:val="22"/>
        </w:rPr>
      </w:pPr>
    </w:p>
    <w:p w:rsidR="009138B5" w:rsidRPr="00CC597D" w:rsidRDefault="009138B5" w:rsidP="009138B5">
      <w:pPr>
        <w:pStyle w:val="Titolo1"/>
        <w:widowControl w:val="0"/>
        <w:rPr>
          <w:rFonts w:ascii="Verdana" w:hAnsi="Verdana"/>
          <w:iCs/>
          <w:sz w:val="22"/>
          <w:szCs w:val="22"/>
        </w:rPr>
      </w:pPr>
      <w:r w:rsidRPr="00CC597D">
        <w:rPr>
          <w:rFonts w:ascii="Verdana" w:hAnsi="Verdana"/>
          <w:sz w:val="22"/>
          <w:szCs w:val="22"/>
        </w:rPr>
        <w:t>Formazione del personale e assistenza tecnica</w:t>
      </w:r>
    </w:p>
    <w:p w:rsidR="009138B5" w:rsidRPr="00CC597D" w:rsidRDefault="009138B5" w:rsidP="009138B5">
      <w:pPr>
        <w:autoSpaceDE w:val="0"/>
        <w:autoSpaceDN w:val="0"/>
        <w:adjustRightInd w:val="0"/>
        <w:jc w:val="both"/>
        <w:rPr>
          <w:rFonts w:ascii="Verdana" w:hAnsi="Verdana"/>
          <w:sz w:val="22"/>
          <w:szCs w:val="22"/>
        </w:rPr>
      </w:pPr>
      <w:r w:rsidRPr="00CC597D">
        <w:rPr>
          <w:rFonts w:ascii="Verdana" w:hAnsi="Verdana"/>
          <w:sz w:val="22"/>
          <w:szCs w:val="22"/>
        </w:rPr>
        <w:t>La Ditta dovrà assicurare, a proprie spese, la formazione del personale del Laboratorio e l’assistenza tecnica, compreso quello di nuovo inserimento nel corso del contratto, mediante:</w:t>
      </w:r>
    </w:p>
    <w:p w:rsidR="009138B5" w:rsidRPr="00CC597D" w:rsidRDefault="009138B5" w:rsidP="00A01F49">
      <w:pPr>
        <w:numPr>
          <w:ilvl w:val="0"/>
          <w:numId w:val="46"/>
        </w:numPr>
        <w:tabs>
          <w:tab w:val="clear" w:pos="1080"/>
          <w:tab w:val="num" w:pos="567"/>
        </w:tabs>
        <w:ind w:left="567" w:hanging="567"/>
        <w:jc w:val="both"/>
        <w:rPr>
          <w:rFonts w:ascii="Verdana" w:hAnsi="Verdana"/>
          <w:sz w:val="22"/>
          <w:szCs w:val="22"/>
        </w:rPr>
      </w:pPr>
      <w:r w:rsidRPr="00CC597D">
        <w:rPr>
          <w:rFonts w:ascii="Verdana" w:hAnsi="Verdana"/>
          <w:sz w:val="22"/>
          <w:szCs w:val="22"/>
        </w:rPr>
        <w:t xml:space="preserve">corso di formazione teorico-pratico, con rilascio di attestato nominativo, iniziale di almeno 3 giorni per la corretta esecuzione dei protocolli per la preparazione dei campioni da </w:t>
      </w:r>
      <w:proofErr w:type="spellStart"/>
      <w:r w:rsidRPr="00CC597D">
        <w:rPr>
          <w:rFonts w:ascii="Verdana" w:hAnsi="Verdana"/>
          <w:sz w:val="22"/>
          <w:szCs w:val="22"/>
        </w:rPr>
        <w:t>sequenziare</w:t>
      </w:r>
      <w:proofErr w:type="spellEnd"/>
      <w:r w:rsidRPr="00CC597D">
        <w:rPr>
          <w:rFonts w:ascii="Verdana" w:hAnsi="Verdana"/>
          <w:sz w:val="22"/>
          <w:szCs w:val="22"/>
        </w:rPr>
        <w:t xml:space="preserve"> ed il corretto utilizzo del software d’analisi;</w:t>
      </w:r>
    </w:p>
    <w:p w:rsidR="009138B5" w:rsidRPr="00CC597D" w:rsidRDefault="009138B5" w:rsidP="00A01F49">
      <w:pPr>
        <w:numPr>
          <w:ilvl w:val="0"/>
          <w:numId w:val="46"/>
        </w:numPr>
        <w:tabs>
          <w:tab w:val="clear" w:pos="1080"/>
          <w:tab w:val="num" w:pos="567"/>
        </w:tabs>
        <w:ind w:left="567" w:hanging="567"/>
        <w:jc w:val="both"/>
        <w:rPr>
          <w:rFonts w:ascii="Verdana" w:hAnsi="Verdana"/>
          <w:sz w:val="22"/>
          <w:szCs w:val="22"/>
        </w:rPr>
      </w:pPr>
      <w:r w:rsidRPr="00CC597D">
        <w:rPr>
          <w:rFonts w:ascii="Verdana" w:hAnsi="Verdana"/>
          <w:sz w:val="22"/>
          <w:szCs w:val="22"/>
        </w:rPr>
        <w:t>corso di formazione della durata di almeno un giorno al personale dedicato di nuovo inserimento;</w:t>
      </w:r>
    </w:p>
    <w:p w:rsidR="009138B5" w:rsidRPr="005F23C2" w:rsidRDefault="009138B5" w:rsidP="00A01F49">
      <w:pPr>
        <w:numPr>
          <w:ilvl w:val="0"/>
          <w:numId w:val="46"/>
        </w:numPr>
        <w:tabs>
          <w:tab w:val="clear" w:pos="1080"/>
          <w:tab w:val="num" w:pos="567"/>
        </w:tabs>
        <w:ind w:left="567" w:hanging="567"/>
        <w:jc w:val="both"/>
        <w:rPr>
          <w:rFonts w:ascii="Verdana" w:hAnsi="Verdana"/>
          <w:sz w:val="22"/>
          <w:szCs w:val="22"/>
        </w:rPr>
      </w:pPr>
      <w:r w:rsidRPr="005F23C2">
        <w:rPr>
          <w:rFonts w:ascii="Verdana" w:hAnsi="Verdana"/>
          <w:sz w:val="22"/>
          <w:szCs w:val="22"/>
        </w:rPr>
        <w:t>fornitura periodica di materiale didattico, compresi eventuali aggiornamenti;</w:t>
      </w:r>
    </w:p>
    <w:p w:rsidR="009138B5" w:rsidRPr="005F23C2" w:rsidRDefault="009138B5" w:rsidP="00A01F49">
      <w:pPr>
        <w:numPr>
          <w:ilvl w:val="0"/>
          <w:numId w:val="46"/>
        </w:numPr>
        <w:tabs>
          <w:tab w:val="clear" w:pos="1080"/>
          <w:tab w:val="num" w:pos="567"/>
        </w:tabs>
        <w:ind w:left="567" w:hanging="567"/>
        <w:jc w:val="both"/>
        <w:rPr>
          <w:rFonts w:ascii="Verdana" w:hAnsi="Verdana"/>
          <w:sz w:val="22"/>
          <w:szCs w:val="22"/>
        </w:rPr>
      </w:pPr>
      <w:r w:rsidRPr="005F23C2">
        <w:rPr>
          <w:rFonts w:ascii="Verdana" w:hAnsi="Verdana"/>
          <w:sz w:val="22"/>
          <w:szCs w:val="22"/>
        </w:rPr>
        <w:t xml:space="preserve">assistenza tecnica e supporto scientifico, sia telefonicamente che con gli strumenti informatici messi a disposizione dall’ASUITS sia per l’assistenza remota che per il </w:t>
      </w:r>
      <w:proofErr w:type="spellStart"/>
      <w:r w:rsidRPr="005F23C2">
        <w:rPr>
          <w:rFonts w:ascii="Verdana" w:hAnsi="Verdana"/>
          <w:sz w:val="22"/>
          <w:szCs w:val="22"/>
        </w:rPr>
        <w:t>telemonitoraggio</w:t>
      </w:r>
      <w:proofErr w:type="spellEnd"/>
      <w:r w:rsidRPr="005F23C2">
        <w:rPr>
          <w:rFonts w:ascii="Verdana" w:hAnsi="Verdana"/>
          <w:sz w:val="22"/>
          <w:szCs w:val="22"/>
        </w:rPr>
        <w:t xml:space="preserve"> (secondo quanto dettagliato nel capitolo SPECIFICHE IT ASUITS). </w:t>
      </w:r>
    </w:p>
    <w:p w:rsidR="009138B5" w:rsidRPr="005F23C2" w:rsidRDefault="009138B5" w:rsidP="009138B5">
      <w:pPr>
        <w:autoSpaceDE w:val="0"/>
        <w:autoSpaceDN w:val="0"/>
        <w:adjustRightInd w:val="0"/>
        <w:jc w:val="both"/>
        <w:rPr>
          <w:rFonts w:ascii="Verdana" w:hAnsi="Verdana"/>
          <w:sz w:val="22"/>
          <w:szCs w:val="22"/>
        </w:rPr>
      </w:pPr>
    </w:p>
    <w:p w:rsidR="009138B5" w:rsidRPr="005F23C2" w:rsidRDefault="009138B5" w:rsidP="009138B5">
      <w:pPr>
        <w:autoSpaceDE w:val="0"/>
        <w:autoSpaceDN w:val="0"/>
        <w:adjustRightInd w:val="0"/>
        <w:jc w:val="both"/>
        <w:rPr>
          <w:rFonts w:ascii="Verdana" w:hAnsi="Verdana"/>
          <w:sz w:val="22"/>
          <w:szCs w:val="22"/>
        </w:rPr>
      </w:pPr>
      <w:r w:rsidRPr="005F23C2">
        <w:rPr>
          <w:rFonts w:ascii="Verdana" w:hAnsi="Verdana"/>
          <w:sz w:val="22"/>
          <w:szCs w:val="22"/>
        </w:rPr>
        <w:t>Il “training” del personale - inteso sia come formazione iniziale che attività di supporto per tutta la durata della fornitura - dovrà essere svolto da parte di “</w:t>
      </w:r>
      <w:proofErr w:type="spellStart"/>
      <w:r w:rsidRPr="005F23C2">
        <w:rPr>
          <w:rFonts w:ascii="Verdana" w:hAnsi="Verdana"/>
          <w:sz w:val="22"/>
          <w:szCs w:val="22"/>
        </w:rPr>
        <w:t>specialist</w:t>
      </w:r>
      <w:proofErr w:type="spellEnd"/>
      <w:r w:rsidRPr="005F23C2">
        <w:rPr>
          <w:rFonts w:ascii="Verdana" w:hAnsi="Verdana"/>
          <w:sz w:val="22"/>
          <w:szCs w:val="22"/>
        </w:rPr>
        <w:t>” messi a disposizione dalla Ditta presso il Laboratorio di Tipizzazione Tissutale dell’Azienda Sanitaria Universitaria Integrata di Trieste, previo accordo con il Responsabile del Laboratorio.</w:t>
      </w:r>
    </w:p>
    <w:p w:rsidR="009138B5" w:rsidRPr="003926CA" w:rsidRDefault="009138B5" w:rsidP="009138B5">
      <w:pPr>
        <w:jc w:val="both"/>
        <w:rPr>
          <w:rFonts w:ascii="Verdana" w:hAnsi="Verdana"/>
          <w:sz w:val="22"/>
          <w:szCs w:val="22"/>
        </w:rPr>
      </w:pPr>
      <w:r w:rsidRPr="005F23C2">
        <w:rPr>
          <w:rFonts w:ascii="Verdana" w:hAnsi="Verdana"/>
          <w:sz w:val="22"/>
          <w:szCs w:val="22"/>
        </w:rPr>
        <w:t>Il supporto specialistico in loco dovrà essere fornito</w:t>
      </w:r>
      <w:r w:rsidRPr="00E10207">
        <w:rPr>
          <w:rFonts w:ascii="Verdana" w:hAnsi="Verdana"/>
          <w:sz w:val="22"/>
          <w:szCs w:val="22"/>
        </w:rPr>
        <w:t xml:space="preserve"> fino a quando l’operatore non sarà in grado di poter eseguire autonomamente la diagnostica di “routine”.</w:t>
      </w:r>
    </w:p>
    <w:p w:rsidR="009138B5" w:rsidRDefault="009138B5" w:rsidP="009138B5">
      <w:pPr>
        <w:pStyle w:val="Testonormale"/>
        <w:rPr>
          <w:rFonts w:ascii="Verdana" w:hAnsi="Verdana" w:cs="Tahoma"/>
          <w:sz w:val="22"/>
          <w:szCs w:val="22"/>
        </w:rPr>
      </w:pPr>
    </w:p>
    <w:p w:rsidR="009138B5" w:rsidRDefault="009138B5" w:rsidP="009138B5">
      <w:pPr>
        <w:jc w:val="both"/>
        <w:rPr>
          <w:rFonts w:ascii="Verdana" w:hAnsi="Verdana"/>
          <w:b/>
          <w:sz w:val="22"/>
          <w:szCs w:val="22"/>
        </w:rPr>
      </w:pPr>
      <w:r w:rsidRPr="009547FF">
        <w:rPr>
          <w:rFonts w:ascii="Verdana" w:hAnsi="Verdana"/>
          <w:b/>
          <w:sz w:val="22"/>
          <w:szCs w:val="22"/>
        </w:rPr>
        <w:t>Strumentazione</w:t>
      </w:r>
    </w:p>
    <w:p w:rsidR="009138B5" w:rsidRDefault="009138B5" w:rsidP="009138B5">
      <w:pPr>
        <w:jc w:val="both"/>
        <w:rPr>
          <w:rFonts w:ascii="Verdana" w:hAnsi="Verdana"/>
          <w:sz w:val="22"/>
          <w:szCs w:val="22"/>
        </w:rPr>
      </w:pPr>
      <w:r w:rsidRPr="00530921">
        <w:rPr>
          <w:rFonts w:ascii="Verdana" w:hAnsi="Verdana"/>
          <w:sz w:val="22"/>
          <w:szCs w:val="22"/>
        </w:rPr>
        <w:t xml:space="preserve">Si richiede inoltre alle Ditte partecipanti di formulare una proposta in merito alla fornitura di un </w:t>
      </w:r>
      <w:proofErr w:type="spellStart"/>
      <w:r w:rsidRPr="00530921">
        <w:rPr>
          <w:rFonts w:ascii="Verdana" w:hAnsi="Verdana"/>
          <w:sz w:val="22"/>
          <w:szCs w:val="22"/>
        </w:rPr>
        <w:t>sequenziatore</w:t>
      </w:r>
      <w:proofErr w:type="spellEnd"/>
      <w:r w:rsidRPr="00530921">
        <w:rPr>
          <w:rFonts w:ascii="Verdana" w:hAnsi="Verdana"/>
          <w:sz w:val="22"/>
          <w:szCs w:val="22"/>
        </w:rPr>
        <w:t xml:space="preserve"> a noleggio (sia </w:t>
      </w:r>
      <w:proofErr w:type="spellStart"/>
      <w:r w:rsidRPr="00530921">
        <w:rPr>
          <w:rFonts w:ascii="Verdana" w:hAnsi="Verdana"/>
          <w:sz w:val="22"/>
          <w:szCs w:val="22"/>
        </w:rPr>
        <w:t>ricondizionato</w:t>
      </w:r>
      <w:proofErr w:type="spellEnd"/>
      <w:r w:rsidRPr="00530921">
        <w:rPr>
          <w:rFonts w:ascii="Verdana" w:hAnsi="Verdana"/>
          <w:sz w:val="22"/>
          <w:szCs w:val="22"/>
        </w:rPr>
        <w:t xml:space="preserve"> che nuovo) con </w:t>
      </w:r>
      <w:proofErr w:type="spellStart"/>
      <w:r w:rsidRPr="00530921">
        <w:rPr>
          <w:rFonts w:ascii="Verdana" w:hAnsi="Verdana"/>
          <w:sz w:val="22"/>
          <w:szCs w:val="22"/>
        </w:rPr>
        <w:t>pc</w:t>
      </w:r>
      <w:proofErr w:type="spellEnd"/>
      <w:r w:rsidRPr="00530921">
        <w:rPr>
          <w:rFonts w:ascii="Verdana" w:hAnsi="Verdana"/>
          <w:sz w:val="22"/>
          <w:szCs w:val="22"/>
        </w:rPr>
        <w:t xml:space="preserve"> dedicato. Questa proposta deve essere comprensiva di installazione, collaudo e contratto di manutenzione full </w:t>
      </w:r>
      <w:proofErr w:type="spellStart"/>
      <w:r w:rsidRPr="00530921">
        <w:rPr>
          <w:rFonts w:ascii="Verdana" w:hAnsi="Verdana"/>
          <w:sz w:val="22"/>
          <w:szCs w:val="22"/>
        </w:rPr>
        <w:t>risk</w:t>
      </w:r>
      <w:proofErr w:type="spellEnd"/>
      <w:r w:rsidRPr="00530921">
        <w:rPr>
          <w:rFonts w:ascii="Verdana" w:hAnsi="Verdana"/>
          <w:sz w:val="22"/>
          <w:szCs w:val="22"/>
        </w:rPr>
        <w:t xml:space="preserve"> per tutta la durata della gara. Lo strumento proposto dovrà avere minimo 8 capillari</w:t>
      </w:r>
      <w:r>
        <w:rPr>
          <w:rFonts w:ascii="Verdana" w:hAnsi="Verdana"/>
          <w:sz w:val="22"/>
          <w:szCs w:val="22"/>
        </w:rPr>
        <w:t>.</w:t>
      </w:r>
    </w:p>
    <w:p w:rsidR="009138B5" w:rsidRDefault="009138B5" w:rsidP="009138B5">
      <w:pPr>
        <w:jc w:val="both"/>
        <w:rPr>
          <w:rFonts w:ascii="Verdana" w:hAnsi="Verdana"/>
          <w:sz w:val="22"/>
          <w:szCs w:val="22"/>
        </w:rPr>
      </w:pPr>
    </w:p>
    <w:p w:rsidR="009138B5" w:rsidRPr="00CC597D" w:rsidRDefault="009138B5" w:rsidP="009138B5">
      <w:pPr>
        <w:jc w:val="both"/>
        <w:rPr>
          <w:rFonts w:ascii="Verdana" w:hAnsi="Verdana" w:cs="Tahoma"/>
          <w:sz w:val="22"/>
          <w:szCs w:val="22"/>
        </w:rPr>
      </w:pPr>
      <w:r>
        <w:rPr>
          <w:rFonts w:ascii="Verdana" w:hAnsi="Verdana"/>
          <w:sz w:val="22"/>
          <w:szCs w:val="22"/>
        </w:rPr>
        <w:t>N</w:t>
      </w:r>
      <w:r w:rsidRPr="00530921">
        <w:rPr>
          <w:rFonts w:ascii="Verdana" w:hAnsi="Verdana"/>
          <w:sz w:val="22"/>
          <w:szCs w:val="22"/>
        </w:rPr>
        <w:t xml:space="preserve">el caso l’Azienda decidesse di avvalersi della strumentazione proposta, la Ditta dovrà </w:t>
      </w:r>
      <w:r w:rsidRPr="00530921">
        <w:rPr>
          <w:rFonts w:ascii="Verdana" w:hAnsi="Verdana" w:cs="Tahoma"/>
          <w:sz w:val="22"/>
          <w:szCs w:val="22"/>
        </w:rPr>
        <w:t>fornire</w:t>
      </w:r>
      <w:r>
        <w:rPr>
          <w:rFonts w:ascii="Verdana" w:hAnsi="Verdana" w:cs="Tahoma"/>
          <w:sz w:val="22"/>
          <w:szCs w:val="22"/>
        </w:rPr>
        <w:t xml:space="preserve"> t</w:t>
      </w:r>
      <w:r w:rsidRPr="00530921">
        <w:rPr>
          <w:rFonts w:ascii="Verdana" w:hAnsi="Verdana" w:cs="Tahoma"/>
          <w:sz w:val="22"/>
          <w:szCs w:val="22"/>
        </w:rPr>
        <w:t xml:space="preserve">utto quanto richiesto per il buon funzionamento della stessa </w:t>
      </w:r>
      <w:r w:rsidRPr="00CC597D">
        <w:rPr>
          <w:rFonts w:ascii="Verdana" w:hAnsi="Verdana" w:cs="Tahoma"/>
          <w:sz w:val="22"/>
          <w:szCs w:val="22"/>
        </w:rPr>
        <w:t xml:space="preserve">(gruppo di </w:t>
      </w:r>
      <w:r w:rsidRPr="00CC597D">
        <w:rPr>
          <w:rFonts w:ascii="Verdana" w:hAnsi="Verdana" w:cs="Tahoma"/>
          <w:sz w:val="22"/>
          <w:szCs w:val="22"/>
        </w:rPr>
        <w:lastRenderedPageBreak/>
        <w:t>continuità, collegamenti elettrici, idraulici e informatici etc.), la formazione del personale e la manutenzione cosi come di seguito dettagliato.</w:t>
      </w:r>
    </w:p>
    <w:p w:rsidR="009138B5" w:rsidRPr="00CC597D" w:rsidRDefault="009138B5" w:rsidP="009138B5">
      <w:pPr>
        <w:jc w:val="both"/>
        <w:rPr>
          <w:rFonts w:ascii="Verdana" w:hAnsi="Verdana"/>
          <w:sz w:val="22"/>
          <w:szCs w:val="22"/>
        </w:rPr>
      </w:pPr>
    </w:p>
    <w:p w:rsidR="009138B5" w:rsidRPr="00CC597D" w:rsidRDefault="009138B5" w:rsidP="009138B5">
      <w:pPr>
        <w:pStyle w:val="Titolo1"/>
        <w:widowControl w:val="0"/>
        <w:rPr>
          <w:rFonts w:ascii="Verdana" w:hAnsi="Verdana"/>
          <w:i/>
          <w:iCs/>
          <w:sz w:val="22"/>
          <w:szCs w:val="22"/>
        </w:rPr>
      </w:pPr>
      <w:r w:rsidRPr="00CC597D">
        <w:rPr>
          <w:rFonts w:ascii="Verdana" w:hAnsi="Verdana"/>
          <w:i/>
          <w:sz w:val="22"/>
          <w:szCs w:val="22"/>
        </w:rPr>
        <w:t>Formazione del personale</w:t>
      </w:r>
    </w:p>
    <w:p w:rsidR="009138B5" w:rsidRPr="00CC597D" w:rsidRDefault="009138B5" w:rsidP="009138B5">
      <w:pPr>
        <w:autoSpaceDE w:val="0"/>
        <w:autoSpaceDN w:val="0"/>
        <w:adjustRightInd w:val="0"/>
        <w:jc w:val="both"/>
        <w:rPr>
          <w:rFonts w:ascii="Verdana" w:hAnsi="Verdana"/>
          <w:sz w:val="22"/>
          <w:szCs w:val="22"/>
        </w:rPr>
      </w:pPr>
      <w:r w:rsidRPr="00CC597D">
        <w:rPr>
          <w:rFonts w:ascii="Verdana" w:hAnsi="Verdana"/>
          <w:sz w:val="22"/>
          <w:szCs w:val="22"/>
        </w:rPr>
        <w:t>La Ditta dovrà assicurare, a proprie spese, la formazione del personale del Laboratorio, compreso quello di nuovo inserimento nel corso del contratto, mediante:</w:t>
      </w:r>
    </w:p>
    <w:p w:rsidR="009138B5" w:rsidRPr="00CC597D" w:rsidRDefault="009138B5" w:rsidP="00A01F49">
      <w:pPr>
        <w:numPr>
          <w:ilvl w:val="0"/>
          <w:numId w:val="46"/>
        </w:numPr>
        <w:tabs>
          <w:tab w:val="clear" w:pos="1080"/>
          <w:tab w:val="num" w:pos="567"/>
        </w:tabs>
        <w:ind w:left="567" w:hanging="567"/>
        <w:jc w:val="both"/>
        <w:rPr>
          <w:rFonts w:ascii="Verdana" w:hAnsi="Verdana"/>
          <w:sz w:val="22"/>
          <w:szCs w:val="22"/>
        </w:rPr>
      </w:pPr>
      <w:r w:rsidRPr="00CC597D">
        <w:rPr>
          <w:rFonts w:ascii="Verdana" w:hAnsi="Verdana"/>
          <w:sz w:val="22"/>
          <w:szCs w:val="22"/>
        </w:rPr>
        <w:t>corso di formazione teorico-pratico, con rilascio di attestato nominativo, iniziale di almeno 3 giorni per il corretto utilizzo della strumentazione;</w:t>
      </w:r>
    </w:p>
    <w:p w:rsidR="009138B5" w:rsidRPr="00CC597D" w:rsidRDefault="009138B5" w:rsidP="00A01F49">
      <w:pPr>
        <w:numPr>
          <w:ilvl w:val="0"/>
          <w:numId w:val="46"/>
        </w:numPr>
        <w:tabs>
          <w:tab w:val="clear" w:pos="1080"/>
          <w:tab w:val="num" w:pos="567"/>
        </w:tabs>
        <w:ind w:left="567" w:hanging="567"/>
        <w:jc w:val="both"/>
        <w:rPr>
          <w:rFonts w:ascii="Verdana" w:hAnsi="Verdana"/>
          <w:sz w:val="22"/>
          <w:szCs w:val="22"/>
        </w:rPr>
      </w:pPr>
      <w:r w:rsidRPr="00CC597D">
        <w:rPr>
          <w:rFonts w:ascii="Verdana" w:hAnsi="Verdana"/>
          <w:sz w:val="22"/>
          <w:szCs w:val="22"/>
        </w:rPr>
        <w:t>corso di formazione, con rilascio di attestato nominativo, della durata di almeno un giorno al personale dedicato di nuovo inserimento;</w:t>
      </w:r>
    </w:p>
    <w:p w:rsidR="009138B5" w:rsidRPr="00CC597D" w:rsidRDefault="009138B5" w:rsidP="00A01F49">
      <w:pPr>
        <w:numPr>
          <w:ilvl w:val="0"/>
          <w:numId w:val="46"/>
        </w:numPr>
        <w:tabs>
          <w:tab w:val="clear" w:pos="1080"/>
          <w:tab w:val="num" w:pos="567"/>
        </w:tabs>
        <w:ind w:left="567" w:hanging="567"/>
        <w:jc w:val="both"/>
        <w:rPr>
          <w:rFonts w:ascii="Verdana" w:hAnsi="Verdana"/>
          <w:sz w:val="22"/>
          <w:szCs w:val="22"/>
        </w:rPr>
      </w:pPr>
      <w:r w:rsidRPr="00CC597D">
        <w:rPr>
          <w:rFonts w:ascii="Verdana" w:hAnsi="Verdana"/>
          <w:sz w:val="22"/>
          <w:szCs w:val="22"/>
        </w:rPr>
        <w:t>fornitura periodica di materiale didattico, compresi eventuali aggiornamenti.</w:t>
      </w:r>
    </w:p>
    <w:p w:rsidR="009138B5" w:rsidRPr="00CC597D" w:rsidRDefault="009138B5" w:rsidP="009138B5">
      <w:pPr>
        <w:jc w:val="both"/>
        <w:rPr>
          <w:rFonts w:ascii="Verdana" w:hAnsi="Verdana"/>
          <w:sz w:val="22"/>
          <w:szCs w:val="22"/>
        </w:rPr>
      </w:pPr>
    </w:p>
    <w:p w:rsidR="009138B5" w:rsidRPr="005F23C2" w:rsidRDefault="009138B5" w:rsidP="009138B5">
      <w:pPr>
        <w:autoSpaceDE w:val="0"/>
        <w:autoSpaceDN w:val="0"/>
        <w:adjustRightInd w:val="0"/>
        <w:jc w:val="both"/>
        <w:rPr>
          <w:rFonts w:ascii="Verdana" w:hAnsi="Verdana"/>
          <w:sz w:val="22"/>
          <w:szCs w:val="22"/>
        </w:rPr>
      </w:pPr>
      <w:r w:rsidRPr="00CC597D">
        <w:rPr>
          <w:rFonts w:ascii="Verdana" w:hAnsi="Verdana"/>
          <w:sz w:val="22"/>
          <w:szCs w:val="22"/>
        </w:rPr>
        <w:t>Il “training” del personale - inteso sia come formazione iniziale che attività di supporto per tutta la durata della fornitura - dovrà essere svolto, da parte di “</w:t>
      </w:r>
      <w:proofErr w:type="spellStart"/>
      <w:r w:rsidRPr="00CC597D">
        <w:rPr>
          <w:rFonts w:ascii="Verdana" w:hAnsi="Verdana"/>
          <w:sz w:val="22"/>
          <w:szCs w:val="22"/>
        </w:rPr>
        <w:t>specialist</w:t>
      </w:r>
      <w:proofErr w:type="spellEnd"/>
      <w:r w:rsidRPr="00CC597D">
        <w:rPr>
          <w:rFonts w:ascii="Verdana" w:hAnsi="Verdana"/>
          <w:sz w:val="22"/>
          <w:szCs w:val="22"/>
        </w:rPr>
        <w:t xml:space="preserve">” messi </w:t>
      </w:r>
      <w:r w:rsidRPr="005F23C2">
        <w:rPr>
          <w:rFonts w:ascii="Verdana" w:hAnsi="Verdana"/>
          <w:sz w:val="22"/>
          <w:szCs w:val="22"/>
        </w:rPr>
        <w:t>a disposizione dalla Ditta, presso il Laboratorio di Tipizzazione Tissutale dell’Azienda Sanitaria Universitaria Integrata di Trieste, previo accordo con il Responsabile del Laboratorio.</w:t>
      </w:r>
    </w:p>
    <w:p w:rsidR="009138B5" w:rsidRPr="00CC597D" w:rsidRDefault="009138B5" w:rsidP="009138B5">
      <w:pPr>
        <w:jc w:val="both"/>
        <w:rPr>
          <w:rFonts w:ascii="Verdana" w:hAnsi="Verdana"/>
          <w:sz w:val="22"/>
          <w:szCs w:val="22"/>
        </w:rPr>
      </w:pPr>
      <w:r w:rsidRPr="005F23C2">
        <w:rPr>
          <w:rFonts w:ascii="Verdana" w:hAnsi="Verdana"/>
          <w:sz w:val="22"/>
          <w:szCs w:val="22"/>
        </w:rPr>
        <w:t>Il supporto specialistico in loco dovrà essere</w:t>
      </w:r>
      <w:r w:rsidRPr="00CC597D">
        <w:rPr>
          <w:rFonts w:ascii="Verdana" w:hAnsi="Verdana"/>
          <w:sz w:val="22"/>
          <w:szCs w:val="22"/>
        </w:rPr>
        <w:t xml:space="preserve"> fornito fino a quando l’operatore non acquisterà tutte le tecniche d’uso del sistema onde poter eseguire autonomamente la diagnostica di “routine”.</w:t>
      </w:r>
    </w:p>
    <w:p w:rsidR="009138B5" w:rsidRPr="00CC597D" w:rsidRDefault="009138B5" w:rsidP="009138B5">
      <w:pPr>
        <w:autoSpaceDE w:val="0"/>
        <w:autoSpaceDN w:val="0"/>
        <w:adjustRightInd w:val="0"/>
        <w:jc w:val="both"/>
        <w:rPr>
          <w:rFonts w:ascii="Verdana" w:hAnsi="Verdana"/>
          <w:sz w:val="22"/>
          <w:szCs w:val="22"/>
        </w:rPr>
      </w:pPr>
    </w:p>
    <w:p w:rsidR="009138B5" w:rsidRPr="00CC597D" w:rsidRDefault="009138B5" w:rsidP="009138B5">
      <w:pPr>
        <w:autoSpaceDE w:val="0"/>
        <w:autoSpaceDN w:val="0"/>
        <w:adjustRightInd w:val="0"/>
        <w:jc w:val="both"/>
        <w:rPr>
          <w:rFonts w:ascii="Verdana" w:hAnsi="Verdana"/>
          <w:sz w:val="22"/>
          <w:szCs w:val="22"/>
          <w:u w:val="single"/>
        </w:rPr>
      </w:pPr>
      <w:r w:rsidRPr="00CC597D">
        <w:rPr>
          <w:rFonts w:ascii="Verdana" w:hAnsi="Verdana"/>
          <w:sz w:val="22"/>
          <w:szCs w:val="22"/>
          <w:u w:val="single"/>
        </w:rPr>
        <w:t>Le istruzioni, il manuale d’uso e di manutenzione, le schede di sicurezza e le schede tecniche dovranno essere tutte in lingua italiana.</w:t>
      </w:r>
    </w:p>
    <w:p w:rsidR="009138B5" w:rsidRPr="00CC597D" w:rsidRDefault="009138B5" w:rsidP="009138B5">
      <w:pPr>
        <w:autoSpaceDE w:val="0"/>
        <w:autoSpaceDN w:val="0"/>
        <w:adjustRightInd w:val="0"/>
        <w:jc w:val="both"/>
        <w:rPr>
          <w:rFonts w:ascii="Verdana" w:hAnsi="Verdana"/>
          <w:sz w:val="22"/>
          <w:szCs w:val="22"/>
        </w:rPr>
      </w:pPr>
    </w:p>
    <w:p w:rsidR="009138B5" w:rsidRPr="00CC597D" w:rsidRDefault="009138B5" w:rsidP="009138B5">
      <w:pPr>
        <w:jc w:val="both"/>
        <w:rPr>
          <w:rFonts w:ascii="Verdana" w:hAnsi="Verdana"/>
          <w:b/>
          <w:i/>
          <w:sz w:val="22"/>
          <w:szCs w:val="22"/>
        </w:rPr>
      </w:pPr>
      <w:r w:rsidRPr="00CC597D">
        <w:rPr>
          <w:rFonts w:ascii="Verdana" w:hAnsi="Verdana"/>
          <w:b/>
          <w:i/>
          <w:sz w:val="22"/>
          <w:szCs w:val="22"/>
        </w:rPr>
        <w:t>Manutenzione degli strumenti</w:t>
      </w:r>
    </w:p>
    <w:p w:rsidR="009138B5" w:rsidRPr="00CC597D" w:rsidRDefault="009138B5" w:rsidP="009138B5">
      <w:pPr>
        <w:jc w:val="both"/>
        <w:rPr>
          <w:rFonts w:ascii="Verdana" w:hAnsi="Verdana"/>
          <w:sz w:val="22"/>
          <w:szCs w:val="22"/>
        </w:rPr>
      </w:pPr>
      <w:r w:rsidRPr="00CC597D">
        <w:rPr>
          <w:rFonts w:ascii="Verdana" w:hAnsi="Verdana"/>
          <w:sz w:val="22"/>
          <w:szCs w:val="22"/>
        </w:rPr>
        <w:t>La manutenzione degli strumenti, sia ordinaria che straordinaria, sarà a totale carico della Ditta aggiudicataria.</w:t>
      </w:r>
    </w:p>
    <w:p w:rsidR="009138B5" w:rsidRPr="00CC597D" w:rsidRDefault="009138B5" w:rsidP="009138B5">
      <w:pPr>
        <w:jc w:val="both"/>
        <w:rPr>
          <w:rFonts w:ascii="Verdana" w:hAnsi="Verdana"/>
          <w:sz w:val="22"/>
          <w:szCs w:val="22"/>
        </w:rPr>
      </w:pPr>
      <w:r w:rsidRPr="00CC597D">
        <w:rPr>
          <w:rFonts w:ascii="Verdana" w:hAnsi="Verdana"/>
          <w:sz w:val="22"/>
          <w:szCs w:val="22"/>
        </w:rPr>
        <w:t>La manutenzione dovrà essere di tipo “</w:t>
      </w:r>
      <w:r w:rsidRPr="00CC597D">
        <w:rPr>
          <w:rFonts w:ascii="Verdana" w:hAnsi="Verdana"/>
          <w:i/>
          <w:sz w:val="22"/>
          <w:szCs w:val="22"/>
        </w:rPr>
        <w:t xml:space="preserve">full </w:t>
      </w:r>
      <w:proofErr w:type="spellStart"/>
      <w:r w:rsidRPr="00CC597D">
        <w:rPr>
          <w:rFonts w:ascii="Verdana" w:hAnsi="Verdana"/>
          <w:i/>
          <w:sz w:val="22"/>
          <w:szCs w:val="22"/>
        </w:rPr>
        <w:t>risk</w:t>
      </w:r>
      <w:proofErr w:type="spellEnd"/>
      <w:r w:rsidRPr="00CC597D">
        <w:rPr>
          <w:rFonts w:ascii="Verdana" w:hAnsi="Verdana"/>
          <w:sz w:val="22"/>
          <w:szCs w:val="22"/>
        </w:rPr>
        <w:t>” per tutta la durata del contratto.</w:t>
      </w:r>
    </w:p>
    <w:p w:rsidR="009138B5" w:rsidRPr="00CC597D" w:rsidRDefault="009138B5" w:rsidP="009138B5">
      <w:pPr>
        <w:jc w:val="both"/>
        <w:rPr>
          <w:rFonts w:ascii="Verdana" w:hAnsi="Verdana"/>
          <w:sz w:val="22"/>
          <w:szCs w:val="22"/>
        </w:rPr>
      </w:pPr>
      <w:r w:rsidRPr="00CC597D">
        <w:rPr>
          <w:rFonts w:ascii="Verdana" w:hAnsi="Verdana"/>
          <w:sz w:val="22"/>
          <w:szCs w:val="22"/>
        </w:rPr>
        <w:t>La manutenzione dovrà coprire la riparazione e/o la sostituzione a titolo gratuito, senza nulla escluso, di tutte le parti di ricambio e quant’altro necessario per il perfetto funzionamento dell’apparecchiatura fornita.</w:t>
      </w:r>
    </w:p>
    <w:p w:rsidR="009138B5" w:rsidRPr="00CC597D" w:rsidRDefault="009138B5" w:rsidP="009138B5">
      <w:pPr>
        <w:jc w:val="both"/>
        <w:rPr>
          <w:rFonts w:ascii="Verdana" w:hAnsi="Verdana"/>
          <w:sz w:val="22"/>
          <w:szCs w:val="22"/>
        </w:rPr>
      </w:pPr>
      <w:r w:rsidRPr="00CC597D">
        <w:rPr>
          <w:rFonts w:ascii="Verdana" w:hAnsi="Verdana"/>
          <w:sz w:val="22"/>
          <w:szCs w:val="22"/>
        </w:rPr>
        <w:t>Dovranno essere garantiti:</w:t>
      </w:r>
    </w:p>
    <w:p w:rsidR="009138B5" w:rsidRPr="00CC597D" w:rsidRDefault="009138B5" w:rsidP="00A01F49">
      <w:pPr>
        <w:numPr>
          <w:ilvl w:val="0"/>
          <w:numId w:val="43"/>
        </w:numPr>
        <w:jc w:val="both"/>
        <w:rPr>
          <w:rFonts w:ascii="Verdana" w:hAnsi="Verdana"/>
          <w:sz w:val="22"/>
          <w:szCs w:val="22"/>
        </w:rPr>
      </w:pPr>
      <w:r w:rsidRPr="00CC597D">
        <w:rPr>
          <w:rFonts w:ascii="Verdana" w:hAnsi="Verdana"/>
          <w:b/>
          <w:sz w:val="22"/>
          <w:szCs w:val="22"/>
        </w:rPr>
        <w:t xml:space="preserve">servizio di manutenzione ordinaria </w:t>
      </w:r>
      <w:r w:rsidRPr="00CC597D">
        <w:rPr>
          <w:rFonts w:ascii="Verdana" w:hAnsi="Verdana"/>
          <w:sz w:val="22"/>
          <w:szCs w:val="22"/>
        </w:rPr>
        <w:t>tale da consentire di mantenere i massimi livelli prestazionali attraverso le seguenti fasi:</w:t>
      </w:r>
    </w:p>
    <w:p w:rsidR="009138B5" w:rsidRPr="00CC597D" w:rsidRDefault="009138B5" w:rsidP="00A01F49">
      <w:pPr>
        <w:numPr>
          <w:ilvl w:val="1"/>
          <w:numId w:val="43"/>
        </w:numPr>
        <w:jc w:val="both"/>
        <w:rPr>
          <w:rFonts w:ascii="Verdana" w:hAnsi="Verdana"/>
          <w:sz w:val="22"/>
          <w:szCs w:val="22"/>
        </w:rPr>
      </w:pPr>
      <w:r w:rsidRPr="00CC597D">
        <w:rPr>
          <w:rFonts w:ascii="Verdana" w:hAnsi="Verdana"/>
          <w:sz w:val="22"/>
          <w:szCs w:val="22"/>
        </w:rPr>
        <w:t>manutenzione generale programmata;</w:t>
      </w:r>
    </w:p>
    <w:p w:rsidR="009138B5" w:rsidRPr="00CC597D" w:rsidRDefault="009138B5" w:rsidP="00A01F49">
      <w:pPr>
        <w:numPr>
          <w:ilvl w:val="1"/>
          <w:numId w:val="43"/>
        </w:numPr>
        <w:jc w:val="both"/>
        <w:rPr>
          <w:rFonts w:ascii="Verdana" w:hAnsi="Verdana"/>
          <w:sz w:val="22"/>
          <w:szCs w:val="22"/>
        </w:rPr>
      </w:pPr>
      <w:r w:rsidRPr="00CC597D">
        <w:rPr>
          <w:rFonts w:ascii="Verdana" w:hAnsi="Verdana"/>
          <w:sz w:val="22"/>
          <w:szCs w:val="22"/>
        </w:rPr>
        <w:t>verifiche di sicurezza elettrica;</w:t>
      </w:r>
    </w:p>
    <w:p w:rsidR="009138B5" w:rsidRPr="00CC597D" w:rsidRDefault="009138B5" w:rsidP="00A01F49">
      <w:pPr>
        <w:numPr>
          <w:ilvl w:val="1"/>
          <w:numId w:val="43"/>
        </w:numPr>
        <w:jc w:val="both"/>
        <w:rPr>
          <w:rFonts w:ascii="Verdana" w:hAnsi="Verdana"/>
          <w:sz w:val="22"/>
          <w:szCs w:val="22"/>
        </w:rPr>
      </w:pPr>
      <w:r w:rsidRPr="00CC597D">
        <w:rPr>
          <w:rFonts w:ascii="Verdana" w:hAnsi="Verdana"/>
          <w:sz w:val="22"/>
          <w:szCs w:val="22"/>
        </w:rPr>
        <w:t>sostituzione parti difettose.</w:t>
      </w:r>
    </w:p>
    <w:p w:rsidR="009138B5" w:rsidRPr="00CC597D" w:rsidRDefault="009138B5" w:rsidP="009138B5">
      <w:pPr>
        <w:ind w:left="720"/>
        <w:jc w:val="both"/>
        <w:rPr>
          <w:rFonts w:ascii="Verdana" w:hAnsi="Verdana"/>
          <w:sz w:val="22"/>
          <w:szCs w:val="22"/>
        </w:rPr>
      </w:pPr>
      <w:r w:rsidRPr="00CC597D">
        <w:rPr>
          <w:rFonts w:ascii="Verdana" w:hAnsi="Verdana"/>
          <w:sz w:val="22"/>
          <w:szCs w:val="22"/>
        </w:rPr>
        <w:t>Gli interventi di manutenzione ordinaria saranno effettuati con cadenza semestrale, tale da garantire il rispetto delle normative in materia e senza determinare l’interruzione del servizio.</w:t>
      </w:r>
    </w:p>
    <w:p w:rsidR="009138B5" w:rsidRPr="005F23C2" w:rsidRDefault="009138B5" w:rsidP="009138B5">
      <w:pPr>
        <w:ind w:left="720"/>
        <w:jc w:val="both"/>
        <w:rPr>
          <w:rFonts w:ascii="Verdana" w:hAnsi="Verdana"/>
          <w:sz w:val="22"/>
          <w:szCs w:val="22"/>
        </w:rPr>
      </w:pPr>
      <w:r w:rsidRPr="00CC597D">
        <w:rPr>
          <w:rFonts w:ascii="Verdana" w:hAnsi="Verdana"/>
          <w:sz w:val="22"/>
          <w:szCs w:val="22"/>
        </w:rPr>
        <w:t xml:space="preserve">Il calendario delle singole visite di manutenzione periodica sarà comunicato al Responsabile del Laboratorio di Tipizzazione Tissutale del Dipartimento di Medicina </w:t>
      </w:r>
      <w:r w:rsidRPr="005F23C2">
        <w:rPr>
          <w:rFonts w:ascii="Verdana" w:hAnsi="Verdana"/>
          <w:sz w:val="22"/>
          <w:szCs w:val="22"/>
        </w:rPr>
        <w:t xml:space="preserve">Trasfusionale di ASUITS. </w:t>
      </w:r>
    </w:p>
    <w:p w:rsidR="009138B5" w:rsidRPr="005F23C2" w:rsidRDefault="009138B5" w:rsidP="009138B5">
      <w:pPr>
        <w:ind w:left="720"/>
        <w:jc w:val="both"/>
        <w:rPr>
          <w:rFonts w:ascii="Verdana" w:hAnsi="Verdana"/>
          <w:sz w:val="22"/>
          <w:szCs w:val="22"/>
        </w:rPr>
      </w:pPr>
    </w:p>
    <w:p w:rsidR="009138B5" w:rsidRPr="005F23C2" w:rsidRDefault="009138B5" w:rsidP="00A01F49">
      <w:pPr>
        <w:numPr>
          <w:ilvl w:val="0"/>
          <w:numId w:val="43"/>
        </w:numPr>
        <w:jc w:val="both"/>
        <w:rPr>
          <w:rFonts w:ascii="Verdana" w:hAnsi="Verdana"/>
          <w:sz w:val="22"/>
          <w:szCs w:val="22"/>
        </w:rPr>
      </w:pPr>
      <w:r w:rsidRPr="005F23C2">
        <w:rPr>
          <w:rFonts w:ascii="Verdana" w:hAnsi="Verdana"/>
          <w:b/>
          <w:sz w:val="22"/>
          <w:szCs w:val="22"/>
        </w:rPr>
        <w:t xml:space="preserve">servizio di manutenzione straordinaria </w:t>
      </w:r>
      <w:r w:rsidRPr="005F23C2">
        <w:rPr>
          <w:rFonts w:ascii="Verdana" w:hAnsi="Verdana"/>
          <w:sz w:val="22"/>
          <w:szCs w:val="22"/>
        </w:rPr>
        <w:t>in grado di consentire di porre rimedio ad occasionali problemi tecnici.</w:t>
      </w:r>
    </w:p>
    <w:p w:rsidR="009138B5" w:rsidRPr="005F23C2" w:rsidRDefault="009138B5" w:rsidP="009138B5">
      <w:pPr>
        <w:ind w:left="708"/>
        <w:jc w:val="both"/>
        <w:rPr>
          <w:rFonts w:ascii="Verdana" w:hAnsi="Verdana"/>
          <w:sz w:val="22"/>
          <w:szCs w:val="22"/>
        </w:rPr>
      </w:pPr>
      <w:r w:rsidRPr="005F23C2">
        <w:rPr>
          <w:rFonts w:ascii="Verdana" w:hAnsi="Verdana"/>
          <w:sz w:val="22"/>
          <w:szCs w:val="22"/>
        </w:rPr>
        <w:t xml:space="preserve">Dovrà essere garantita l’esecuzione dell’intervento di ripristino della piena funzionalità delle strumentazioni </w:t>
      </w:r>
      <w:r w:rsidRPr="005F23C2">
        <w:rPr>
          <w:rFonts w:ascii="Verdana" w:hAnsi="Verdana"/>
          <w:b/>
          <w:sz w:val="22"/>
          <w:szCs w:val="22"/>
        </w:rPr>
        <w:t>entro le 24 ore lavorative</w:t>
      </w:r>
      <w:r w:rsidRPr="005F23C2">
        <w:rPr>
          <w:rFonts w:ascii="Verdana" w:hAnsi="Verdana"/>
          <w:sz w:val="22"/>
          <w:szCs w:val="22"/>
        </w:rPr>
        <w:t xml:space="preserve"> (orario lavorativo: </w:t>
      </w:r>
      <w:proofErr w:type="spellStart"/>
      <w:r w:rsidRPr="005F23C2">
        <w:rPr>
          <w:rFonts w:ascii="Verdana" w:hAnsi="Verdana"/>
          <w:sz w:val="22"/>
          <w:szCs w:val="22"/>
        </w:rPr>
        <w:t>lun-ven</w:t>
      </w:r>
      <w:proofErr w:type="spellEnd"/>
      <w:r w:rsidRPr="005F23C2">
        <w:rPr>
          <w:rFonts w:ascii="Verdana" w:hAnsi="Verdana"/>
          <w:sz w:val="22"/>
          <w:szCs w:val="22"/>
        </w:rPr>
        <w:t xml:space="preserve"> dalle 8:00 alle 16:00) </w:t>
      </w:r>
      <w:r w:rsidRPr="005F23C2">
        <w:rPr>
          <w:rFonts w:ascii="Verdana" w:hAnsi="Verdana"/>
          <w:b/>
          <w:sz w:val="22"/>
          <w:szCs w:val="22"/>
        </w:rPr>
        <w:t>successive alla segnalazione del guasto</w:t>
      </w:r>
      <w:r w:rsidRPr="005F23C2">
        <w:rPr>
          <w:rFonts w:ascii="Verdana" w:hAnsi="Verdana"/>
          <w:sz w:val="22"/>
          <w:szCs w:val="22"/>
        </w:rPr>
        <w:t>.</w:t>
      </w:r>
    </w:p>
    <w:p w:rsidR="009138B5" w:rsidRPr="005F23C2" w:rsidRDefault="009138B5" w:rsidP="009138B5">
      <w:pPr>
        <w:ind w:left="708"/>
        <w:jc w:val="both"/>
        <w:rPr>
          <w:rFonts w:ascii="Verdana" w:hAnsi="Verdana"/>
          <w:sz w:val="22"/>
          <w:szCs w:val="22"/>
        </w:rPr>
      </w:pPr>
      <w:r w:rsidRPr="005F23C2">
        <w:rPr>
          <w:rFonts w:ascii="Verdana" w:hAnsi="Verdana"/>
          <w:sz w:val="22"/>
          <w:szCs w:val="22"/>
        </w:rPr>
        <w:t xml:space="preserve">In caso di fermo apparecchiatura </w:t>
      </w:r>
      <w:r w:rsidRPr="005F23C2">
        <w:rPr>
          <w:rFonts w:ascii="Verdana" w:hAnsi="Verdana"/>
          <w:b/>
          <w:sz w:val="22"/>
          <w:szCs w:val="22"/>
        </w:rPr>
        <w:t>superiore a 32 ore lavorative dalla verifica del guasto</w:t>
      </w:r>
      <w:r w:rsidRPr="005F23C2">
        <w:rPr>
          <w:rFonts w:ascii="Verdana" w:hAnsi="Verdana"/>
          <w:sz w:val="22"/>
          <w:szCs w:val="22"/>
        </w:rPr>
        <w:t xml:space="preserve"> dovrà essere garantita la fornitura di uno strumento in sostituzione di quello in riparazione.</w:t>
      </w:r>
    </w:p>
    <w:p w:rsidR="009138B5" w:rsidRPr="005F23C2" w:rsidRDefault="009138B5" w:rsidP="009138B5">
      <w:pPr>
        <w:jc w:val="both"/>
        <w:rPr>
          <w:rFonts w:ascii="Verdana" w:hAnsi="Verdana"/>
          <w:sz w:val="22"/>
          <w:szCs w:val="22"/>
        </w:rPr>
      </w:pPr>
    </w:p>
    <w:p w:rsidR="009138B5" w:rsidRPr="008C3138" w:rsidRDefault="009138B5" w:rsidP="009138B5">
      <w:pPr>
        <w:jc w:val="both"/>
        <w:rPr>
          <w:rFonts w:ascii="Verdana" w:hAnsi="Verdana"/>
          <w:sz w:val="22"/>
          <w:szCs w:val="22"/>
        </w:rPr>
      </w:pPr>
      <w:r w:rsidRPr="005F23C2">
        <w:rPr>
          <w:rFonts w:ascii="Verdana" w:hAnsi="Verdana"/>
          <w:sz w:val="22"/>
          <w:szCs w:val="22"/>
        </w:rPr>
        <w:t>Dopo aver eseguito ciascun intervento manutentivo, la Ditta provvederà a consegnare i certificati attestanti l’avvenuta esecuzione dell’intervento, con indicato nel dettaglio quanto effettuato, al Responsabile del Laboratorio di Tipizzazione Tissutale del Dipartimento di Medicina Trasfusionale di ASUITS e al Responsabile</w:t>
      </w:r>
      <w:r w:rsidRPr="00CC597D">
        <w:rPr>
          <w:rFonts w:ascii="Verdana" w:hAnsi="Verdana"/>
          <w:sz w:val="22"/>
          <w:szCs w:val="22"/>
        </w:rPr>
        <w:t xml:space="preserve"> della S.C. Ingegneria Clinica.</w:t>
      </w:r>
    </w:p>
    <w:p w:rsidR="009138B5" w:rsidRDefault="009138B5" w:rsidP="009138B5">
      <w:pPr>
        <w:pStyle w:val="Testonormale"/>
        <w:rPr>
          <w:rFonts w:ascii="Verdana" w:hAnsi="Verdana" w:cs="Tahoma"/>
          <w:sz w:val="22"/>
          <w:szCs w:val="22"/>
        </w:rPr>
      </w:pPr>
    </w:p>
    <w:p w:rsidR="009138B5" w:rsidRDefault="009138B5" w:rsidP="009138B5">
      <w:pPr>
        <w:pStyle w:val="Testonormale"/>
        <w:jc w:val="center"/>
        <w:rPr>
          <w:rFonts w:ascii="Verdana" w:hAnsi="Verdana" w:cs="Tahoma"/>
          <w:sz w:val="22"/>
          <w:szCs w:val="22"/>
        </w:rPr>
      </w:pPr>
    </w:p>
    <w:p w:rsidR="009138B5" w:rsidRPr="00CF7F1A" w:rsidRDefault="009138B5" w:rsidP="009138B5">
      <w:pPr>
        <w:rPr>
          <w:rFonts w:ascii="Cambria" w:hAnsi="Cambria" w:cs="Tahoma"/>
          <w:b/>
          <w:color w:val="FF0000"/>
          <w:sz w:val="28"/>
          <w:szCs w:val="28"/>
        </w:rPr>
      </w:pPr>
      <w:r w:rsidRPr="009740FD">
        <w:rPr>
          <w:rFonts w:ascii="Cambria" w:hAnsi="Cambria" w:cs="Tahoma"/>
          <w:b/>
          <w:sz w:val="28"/>
          <w:szCs w:val="28"/>
        </w:rPr>
        <w:t xml:space="preserve">LOTTO N. 3 </w:t>
      </w:r>
    </w:p>
    <w:p w:rsidR="009138B5" w:rsidRPr="00C716CA" w:rsidRDefault="009138B5" w:rsidP="009138B5">
      <w:pPr>
        <w:rPr>
          <w:rFonts w:ascii="Verdana" w:hAnsi="Verdana" w:cs="Tahoma"/>
          <w:b/>
          <w:sz w:val="22"/>
          <w:szCs w:val="22"/>
        </w:rPr>
      </w:pPr>
    </w:p>
    <w:p w:rsidR="009138B5" w:rsidRPr="009740FD" w:rsidRDefault="009138B5" w:rsidP="009138B5">
      <w:pPr>
        <w:pStyle w:val="Testonormale"/>
        <w:jc w:val="both"/>
        <w:rPr>
          <w:rFonts w:ascii="Cambria" w:hAnsi="Cambria" w:cs="Tahoma"/>
          <w:b/>
          <w:sz w:val="24"/>
          <w:szCs w:val="24"/>
        </w:rPr>
      </w:pPr>
      <w:r w:rsidRPr="00E96F44">
        <w:rPr>
          <w:rFonts w:ascii="Cambria" w:hAnsi="Cambria"/>
          <w:b/>
          <w:sz w:val="24"/>
          <w:szCs w:val="24"/>
        </w:rPr>
        <w:t xml:space="preserve">LOTTO N. 3 VOCE “A” PER </w:t>
      </w:r>
      <w:proofErr w:type="spellStart"/>
      <w:r w:rsidRPr="00E96F44">
        <w:rPr>
          <w:rFonts w:ascii="Cambria" w:hAnsi="Cambria"/>
          <w:b/>
          <w:sz w:val="24"/>
          <w:szCs w:val="24"/>
        </w:rPr>
        <w:t>ASUI.TS</w:t>
      </w:r>
      <w:proofErr w:type="spellEnd"/>
      <w:r w:rsidRPr="00E96F44">
        <w:rPr>
          <w:rFonts w:ascii="Cambria" w:hAnsi="Cambria"/>
          <w:b/>
          <w:sz w:val="24"/>
          <w:szCs w:val="24"/>
        </w:rPr>
        <w:t xml:space="preserve"> - </w:t>
      </w:r>
      <w:r w:rsidRPr="00E96F44">
        <w:rPr>
          <w:rFonts w:ascii="Cambria" w:hAnsi="Cambria" w:cs="Tahoma"/>
          <w:b/>
          <w:sz w:val="24"/>
          <w:szCs w:val="24"/>
        </w:rPr>
        <w:t>Fornitura di reattivi per la tipizzazione HLA di classe I e II con metodica PCR-SSP (</w:t>
      </w:r>
      <w:proofErr w:type="spellStart"/>
      <w:r w:rsidRPr="00E96F44">
        <w:rPr>
          <w:rFonts w:ascii="Cambria" w:hAnsi="Cambria" w:cs="Tahoma"/>
          <w:b/>
          <w:sz w:val="24"/>
          <w:szCs w:val="24"/>
        </w:rPr>
        <w:t>Polymerase</w:t>
      </w:r>
      <w:proofErr w:type="spellEnd"/>
      <w:r w:rsidRPr="00E96F44">
        <w:rPr>
          <w:rFonts w:ascii="Cambria" w:hAnsi="Cambria" w:cs="Tahoma"/>
          <w:b/>
          <w:sz w:val="24"/>
          <w:szCs w:val="24"/>
        </w:rPr>
        <w:t xml:space="preserve"> </w:t>
      </w:r>
      <w:proofErr w:type="spellStart"/>
      <w:r w:rsidRPr="00E96F44">
        <w:rPr>
          <w:rFonts w:ascii="Cambria" w:hAnsi="Cambria" w:cs="Tahoma"/>
          <w:b/>
          <w:sz w:val="24"/>
          <w:szCs w:val="24"/>
        </w:rPr>
        <w:t>Chain</w:t>
      </w:r>
      <w:proofErr w:type="spellEnd"/>
      <w:r w:rsidRPr="00E96F44">
        <w:rPr>
          <w:rFonts w:ascii="Cambria" w:hAnsi="Cambria" w:cs="Tahoma"/>
          <w:b/>
          <w:sz w:val="24"/>
          <w:szCs w:val="24"/>
        </w:rPr>
        <w:t xml:space="preserve"> </w:t>
      </w:r>
      <w:proofErr w:type="spellStart"/>
      <w:r w:rsidRPr="00E96F44">
        <w:rPr>
          <w:rFonts w:ascii="Cambria" w:hAnsi="Cambria" w:cs="Tahoma"/>
          <w:b/>
          <w:sz w:val="24"/>
          <w:szCs w:val="24"/>
        </w:rPr>
        <w:t>Reaction</w:t>
      </w:r>
      <w:proofErr w:type="spellEnd"/>
      <w:r w:rsidRPr="00E96F44">
        <w:rPr>
          <w:rFonts w:ascii="Cambria" w:hAnsi="Cambria" w:cs="Tahoma"/>
          <w:b/>
          <w:sz w:val="24"/>
          <w:szCs w:val="24"/>
        </w:rPr>
        <w:t xml:space="preserve"> – </w:t>
      </w:r>
      <w:proofErr w:type="spellStart"/>
      <w:r w:rsidRPr="00E96F44">
        <w:rPr>
          <w:rFonts w:ascii="Cambria" w:hAnsi="Cambria" w:cs="Tahoma"/>
          <w:b/>
          <w:sz w:val="24"/>
          <w:szCs w:val="24"/>
        </w:rPr>
        <w:t>Sequence-Specific</w:t>
      </w:r>
      <w:proofErr w:type="spellEnd"/>
      <w:r w:rsidRPr="00E96F44">
        <w:rPr>
          <w:rFonts w:ascii="Cambria" w:hAnsi="Cambria" w:cs="Tahoma"/>
          <w:b/>
          <w:sz w:val="24"/>
          <w:szCs w:val="24"/>
        </w:rPr>
        <w:t xml:space="preserve"> </w:t>
      </w:r>
      <w:proofErr w:type="spellStart"/>
      <w:r w:rsidRPr="00E96F44">
        <w:rPr>
          <w:rFonts w:ascii="Cambria" w:hAnsi="Cambria" w:cs="Tahoma"/>
          <w:b/>
          <w:sz w:val="24"/>
          <w:szCs w:val="24"/>
        </w:rPr>
        <w:t>Primer</w:t>
      </w:r>
      <w:proofErr w:type="spellEnd"/>
      <w:r w:rsidRPr="00E96F44">
        <w:rPr>
          <w:rFonts w:ascii="Cambria" w:hAnsi="Cambria" w:cs="Tahoma"/>
          <w:b/>
          <w:sz w:val="24"/>
          <w:szCs w:val="24"/>
        </w:rPr>
        <w:t>) a bassa ed alta risoluzione</w:t>
      </w:r>
    </w:p>
    <w:p w:rsidR="009138B5" w:rsidRDefault="009138B5" w:rsidP="009138B5">
      <w:pPr>
        <w:pStyle w:val="Testonormale"/>
        <w:rPr>
          <w:rFonts w:ascii="Verdana" w:hAnsi="Verdan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gridCol w:w="4820"/>
      </w:tblGrid>
      <w:tr w:rsidR="009138B5" w:rsidRPr="00B4521A" w:rsidTr="004B2F53">
        <w:tc>
          <w:tcPr>
            <w:tcW w:w="4219" w:type="dxa"/>
          </w:tcPr>
          <w:p w:rsidR="009138B5" w:rsidRPr="00B4521A" w:rsidRDefault="009138B5" w:rsidP="004B2F53">
            <w:pPr>
              <w:pStyle w:val="Titolo9"/>
              <w:rPr>
                <w:rFonts w:ascii="Verdana" w:hAnsi="Verdana" w:cs="Tahoma"/>
                <w:sz w:val="22"/>
                <w:szCs w:val="22"/>
              </w:rPr>
            </w:pPr>
            <w:r>
              <w:rPr>
                <w:rFonts w:ascii="Verdana" w:hAnsi="Verdana" w:cs="Tahoma"/>
                <w:sz w:val="22"/>
                <w:szCs w:val="22"/>
              </w:rPr>
              <w:t>SSP a bassa risoluzione</w:t>
            </w:r>
            <w:r w:rsidRPr="00B4521A">
              <w:rPr>
                <w:rFonts w:ascii="Verdana" w:hAnsi="Verdana" w:cs="Tahoma"/>
                <w:sz w:val="22"/>
                <w:szCs w:val="22"/>
              </w:rPr>
              <w:t xml:space="preserve"> </w:t>
            </w:r>
          </w:p>
        </w:tc>
        <w:tc>
          <w:tcPr>
            <w:tcW w:w="4820" w:type="dxa"/>
          </w:tcPr>
          <w:p w:rsidR="009138B5" w:rsidRPr="00B4521A" w:rsidRDefault="009138B5" w:rsidP="004B2F53">
            <w:pPr>
              <w:pStyle w:val="Titolo8"/>
              <w:jc w:val="center"/>
              <w:rPr>
                <w:rFonts w:ascii="Verdana" w:hAnsi="Verdana" w:cs="Tahoma"/>
                <w:sz w:val="22"/>
                <w:szCs w:val="22"/>
              </w:rPr>
            </w:pPr>
            <w:r>
              <w:rPr>
                <w:rFonts w:ascii="Verdana" w:hAnsi="Verdana" w:cs="Tahoma"/>
                <w:sz w:val="22"/>
                <w:szCs w:val="22"/>
              </w:rPr>
              <w:t xml:space="preserve">Numero </w:t>
            </w:r>
            <w:proofErr w:type="spellStart"/>
            <w:r>
              <w:rPr>
                <w:rFonts w:ascii="Verdana" w:hAnsi="Verdana" w:cs="Tahoma"/>
                <w:sz w:val="22"/>
                <w:szCs w:val="22"/>
              </w:rPr>
              <w:t>tests</w:t>
            </w:r>
            <w:proofErr w:type="spellEnd"/>
            <w:r>
              <w:rPr>
                <w:rFonts w:ascii="Verdana" w:hAnsi="Verdana" w:cs="Tahoma"/>
                <w:sz w:val="22"/>
                <w:szCs w:val="22"/>
              </w:rPr>
              <w:t xml:space="preserve"> annui </w:t>
            </w:r>
            <w:r w:rsidRPr="00B4521A">
              <w:rPr>
                <w:rFonts w:ascii="Verdana" w:hAnsi="Verdana" w:cs="Tahoma"/>
                <w:sz w:val="22"/>
                <w:szCs w:val="22"/>
              </w:rPr>
              <w:t>presunti</w:t>
            </w:r>
          </w:p>
        </w:tc>
      </w:tr>
      <w:tr w:rsidR="009138B5" w:rsidRPr="00B4521A" w:rsidTr="004B2F53">
        <w:tc>
          <w:tcPr>
            <w:tcW w:w="4219" w:type="dxa"/>
            <w:vAlign w:val="center"/>
          </w:tcPr>
          <w:p w:rsidR="009138B5" w:rsidRPr="00B4521A" w:rsidRDefault="009138B5" w:rsidP="004B2F53">
            <w:pPr>
              <w:rPr>
                <w:rFonts w:ascii="Verdana" w:hAnsi="Verdana" w:cs="Tahoma"/>
                <w:sz w:val="22"/>
                <w:szCs w:val="22"/>
              </w:rPr>
            </w:pPr>
            <w:r>
              <w:rPr>
                <w:rFonts w:ascii="Verdana" w:hAnsi="Verdana" w:cs="Tahoma"/>
                <w:sz w:val="22"/>
                <w:szCs w:val="22"/>
              </w:rPr>
              <w:t>HLA-</w:t>
            </w:r>
            <w:r w:rsidRPr="00B4521A">
              <w:rPr>
                <w:rFonts w:ascii="Verdana" w:hAnsi="Verdana" w:cs="Tahoma"/>
                <w:sz w:val="22"/>
                <w:szCs w:val="22"/>
              </w:rPr>
              <w:t>B</w:t>
            </w:r>
          </w:p>
        </w:tc>
        <w:tc>
          <w:tcPr>
            <w:tcW w:w="4820" w:type="dxa"/>
            <w:vAlign w:val="center"/>
          </w:tcPr>
          <w:p w:rsidR="009138B5" w:rsidRPr="00B76D48" w:rsidRDefault="009138B5" w:rsidP="004B2F53">
            <w:pPr>
              <w:tabs>
                <w:tab w:val="left" w:pos="5387"/>
              </w:tabs>
              <w:jc w:val="center"/>
              <w:rPr>
                <w:rFonts w:ascii="Verdana" w:hAnsi="Verdana" w:cs="Tahoma"/>
                <w:sz w:val="22"/>
                <w:szCs w:val="22"/>
              </w:rPr>
            </w:pPr>
            <w:r>
              <w:rPr>
                <w:rFonts w:ascii="Verdana" w:hAnsi="Verdana" w:cs="Tahoma"/>
                <w:sz w:val="22"/>
                <w:szCs w:val="22"/>
              </w:rPr>
              <w:t>45</w:t>
            </w:r>
          </w:p>
        </w:tc>
      </w:tr>
      <w:tr w:rsidR="009138B5" w:rsidRPr="00B4521A" w:rsidTr="004B2F53">
        <w:tc>
          <w:tcPr>
            <w:tcW w:w="4219" w:type="dxa"/>
            <w:vAlign w:val="center"/>
          </w:tcPr>
          <w:p w:rsidR="009138B5" w:rsidRPr="00B4521A" w:rsidRDefault="009138B5" w:rsidP="004B2F53">
            <w:pPr>
              <w:rPr>
                <w:rFonts w:ascii="Verdana" w:hAnsi="Verdana" w:cs="Tahoma"/>
                <w:sz w:val="22"/>
                <w:szCs w:val="22"/>
              </w:rPr>
            </w:pPr>
            <w:r>
              <w:rPr>
                <w:rFonts w:ascii="Verdana" w:hAnsi="Verdana" w:cs="Tahoma"/>
                <w:sz w:val="22"/>
                <w:szCs w:val="22"/>
              </w:rPr>
              <w:t>HLA-C</w:t>
            </w:r>
          </w:p>
        </w:tc>
        <w:tc>
          <w:tcPr>
            <w:tcW w:w="4820" w:type="dxa"/>
            <w:vAlign w:val="center"/>
          </w:tcPr>
          <w:p w:rsidR="009138B5" w:rsidRPr="00B76D48" w:rsidRDefault="009138B5" w:rsidP="004B2F53">
            <w:pPr>
              <w:tabs>
                <w:tab w:val="left" w:pos="5387"/>
              </w:tabs>
              <w:jc w:val="center"/>
              <w:rPr>
                <w:rFonts w:ascii="Verdana" w:hAnsi="Verdana" w:cs="Tahoma"/>
                <w:sz w:val="22"/>
                <w:szCs w:val="22"/>
              </w:rPr>
            </w:pPr>
            <w:r>
              <w:rPr>
                <w:rFonts w:ascii="Verdana" w:hAnsi="Verdana" w:cs="Tahoma"/>
                <w:sz w:val="22"/>
                <w:szCs w:val="22"/>
              </w:rPr>
              <w:t>45</w:t>
            </w:r>
          </w:p>
        </w:tc>
      </w:tr>
      <w:tr w:rsidR="009138B5" w:rsidRPr="00B4521A" w:rsidTr="004B2F53">
        <w:tc>
          <w:tcPr>
            <w:tcW w:w="4219" w:type="dxa"/>
            <w:vAlign w:val="center"/>
          </w:tcPr>
          <w:p w:rsidR="009138B5" w:rsidRPr="00B4521A" w:rsidRDefault="009138B5" w:rsidP="004B2F53">
            <w:pPr>
              <w:rPr>
                <w:rFonts w:ascii="Verdana" w:hAnsi="Verdana" w:cs="Tahoma"/>
                <w:sz w:val="22"/>
                <w:szCs w:val="22"/>
              </w:rPr>
            </w:pPr>
            <w:r>
              <w:rPr>
                <w:rFonts w:ascii="Verdana" w:hAnsi="Verdana" w:cs="Tahoma"/>
                <w:sz w:val="22"/>
                <w:szCs w:val="22"/>
              </w:rPr>
              <w:t>HLA-DQB1</w:t>
            </w:r>
          </w:p>
        </w:tc>
        <w:tc>
          <w:tcPr>
            <w:tcW w:w="4820" w:type="dxa"/>
            <w:vAlign w:val="center"/>
          </w:tcPr>
          <w:p w:rsidR="009138B5" w:rsidRPr="00C21745" w:rsidRDefault="009138B5" w:rsidP="004B2F53">
            <w:pPr>
              <w:tabs>
                <w:tab w:val="left" w:pos="5387"/>
              </w:tabs>
              <w:jc w:val="center"/>
              <w:rPr>
                <w:rFonts w:ascii="Verdana" w:hAnsi="Verdana" w:cs="Tahoma"/>
                <w:sz w:val="22"/>
                <w:szCs w:val="22"/>
              </w:rPr>
            </w:pPr>
            <w:r>
              <w:rPr>
                <w:rFonts w:ascii="Verdana" w:hAnsi="Verdana" w:cs="Tahoma"/>
                <w:sz w:val="22"/>
                <w:szCs w:val="22"/>
              </w:rPr>
              <w:t>45</w:t>
            </w:r>
          </w:p>
        </w:tc>
      </w:tr>
      <w:tr w:rsidR="009138B5" w:rsidRPr="00B4521A" w:rsidTr="004B2F53">
        <w:tc>
          <w:tcPr>
            <w:tcW w:w="4219" w:type="dxa"/>
            <w:vAlign w:val="center"/>
          </w:tcPr>
          <w:p w:rsidR="009138B5" w:rsidRPr="00B4521A" w:rsidRDefault="009138B5" w:rsidP="004B2F53">
            <w:pPr>
              <w:rPr>
                <w:rFonts w:ascii="Verdana" w:hAnsi="Verdana" w:cs="Tahoma"/>
                <w:sz w:val="22"/>
                <w:szCs w:val="22"/>
              </w:rPr>
            </w:pPr>
            <w:r>
              <w:rPr>
                <w:rFonts w:ascii="Verdana" w:hAnsi="Verdana" w:cs="Tahoma"/>
                <w:sz w:val="22"/>
                <w:szCs w:val="22"/>
              </w:rPr>
              <w:t>kit combinato HLA-A, HLA-B, HLA-DRB1</w:t>
            </w:r>
          </w:p>
        </w:tc>
        <w:tc>
          <w:tcPr>
            <w:tcW w:w="4820" w:type="dxa"/>
            <w:vAlign w:val="center"/>
          </w:tcPr>
          <w:p w:rsidR="009138B5" w:rsidRPr="00C21745" w:rsidRDefault="009138B5" w:rsidP="004B2F53">
            <w:pPr>
              <w:tabs>
                <w:tab w:val="left" w:pos="5387"/>
              </w:tabs>
              <w:jc w:val="center"/>
              <w:rPr>
                <w:rFonts w:ascii="Verdana" w:hAnsi="Verdana" w:cs="Tahoma"/>
                <w:sz w:val="22"/>
                <w:szCs w:val="22"/>
              </w:rPr>
            </w:pPr>
            <w:r>
              <w:rPr>
                <w:rFonts w:ascii="Verdana" w:hAnsi="Verdana" w:cs="Tahoma"/>
                <w:sz w:val="22"/>
                <w:szCs w:val="22"/>
              </w:rPr>
              <w:t>45</w:t>
            </w:r>
          </w:p>
        </w:tc>
      </w:tr>
      <w:tr w:rsidR="009138B5" w:rsidRPr="00B4521A" w:rsidTr="004B2F53">
        <w:tc>
          <w:tcPr>
            <w:tcW w:w="4219" w:type="dxa"/>
            <w:vAlign w:val="center"/>
          </w:tcPr>
          <w:p w:rsidR="009138B5" w:rsidRPr="000B4A21" w:rsidRDefault="009138B5" w:rsidP="004B2F53">
            <w:pPr>
              <w:rPr>
                <w:rFonts w:ascii="Verdana" w:hAnsi="Verdana" w:cs="Tahoma"/>
                <w:sz w:val="22"/>
                <w:szCs w:val="22"/>
              </w:rPr>
            </w:pPr>
            <w:r w:rsidRPr="00A775CF">
              <w:rPr>
                <w:rFonts w:ascii="Verdana" w:hAnsi="Verdana" w:cs="Tahoma"/>
                <w:sz w:val="22"/>
                <w:szCs w:val="22"/>
              </w:rPr>
              <w:t xml:space="preserve">Kit per il </w:t>
            </w:r>
            <w:proofErr w:type="spellStart"/>
            <w:r w:rsidRPr="00A775CF">
              <w:rPr>
                <w:rFonts w:ascii="Verdana" w:hAnsi="Verdana" w:cs="Tahoma"/>
                <w:sz w:val="22"/>
                <w:szCs w:val="22"/>
              </w:rPr>
              <w:t>Wipe</w:t>
            </w:r>
            <w:proofErr w:type="spellEnd"/>
            <w:r w:rsidRPr="00A775CF">
              <w:rPr>
                <w:rFonts w:ascii="Verdana" w:hAnsi="Verdana" w:cs="Tahoma"/>
                <w:sz w:val="22"/>
                <w:szCs w:val="22"/>
              </w:rPr>
              <w:t xml:space="preserve"> test</w:t>
            </w:r>
          </w:p>
        </w:tc>
        <w:tc>
          <w:tcPr>
            <w:tcW w:w="4820" w:type="dxa"/>
            <w:vAlign w:val="center"/>
          </w:tcPr>
          <w:p w:rsidR="009138B5" w:rsidRPr="00C21745" w:rsidRDefault="009138B5" w:rsidP="004B2F53">
            <w:pPr>
              <w:jc w:val="center"/>
              <w:rPr>
                <w:rFonts w:ascii="Verdana" w:hAnsi="Verdana" w:cs="Tahoma"/>
                <w:sz w:val="22"/>
                <w:szCs w:val="22"/>
              </w:rPr>
            </w:pPr>
            <w:r>
              <w:rPr>
                <w:rFonts w:ascii="Verdana" w:hAnsi="Verdana" w:cs="Tahoma"/>
                <w:sz w:val="22"/>
                <w:szCs w:val="22"/>
              </w:rPr>
              <w:t>25</w:t>
            </w:r>
            <w:r w:rsidRPr="00C21745">
              <w:rPr>
                <w:rFonts w:ascii="Verdana" w:hAnsi="Verdana" w:cs="Tahoma"/>
                <w:sz w:val="22"/>
                <w:szCs w:val="22"/>
              </w:rPr>
              <w:t>0</w:t>
            </w:r>
          </w:p>
        </w:tc>
      </w:tr>
    </w:tbl>
    <w:p w:rsidR="009138B5" w:rsidRDefault="009138B5" w:rsidP="009138B5">
      <w:pPr>
        <w:pStyle w:val="Testonormale"/>
        <w:rPr>
          <w:rFonts w:ascii="Verdana" w:hAnsi="Verdana" w:cs="Tahoma"/>
          <w:b/>
          <w:sz w:val="22"/>
          <w:szCs w:val="22"/>
        </w:rPr>
      </w:pPr>
    </w:p>
    <w:p w:rsidR="009138B5" w:rsidRDefault="009138B5" w:rsidP="009138B5">
      <w:pPr>
        <w:pStyle w:val="Testonormale"/>
        <w:rPr>
          <w:rFonts w:ascii="Verdana" w:hAnsi="Verdana" w:cs="Tahoma"/>
          <w:b/>
          <w:sz w:val="22"/>
          <w:szCs w:val="22"/>
        </w:rPr>
      </w:pPr>
    </w:p>
    <w:tbl>
      <w:tblPr>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08"/>
        <w:gridCol w:w="5194"/>
      </w:tblGrid>
      <w:tr w:rsidR="009138B5" w:rsidRPr="0005703A" w:rsidTr="004B2F53">
        <w:tc>
          <w:tcPr>
            <w:tcW w:w="2323" w:type="pct"/>
            <w:vAlign w:val="center"/>
          </w:tcPr>
          <w:p w:rsidR="009138B5" w:rsidRPr="00AB5653" w:rsidRDefault="009138B5" w:rsidP="004B2F53">
            <w:pPr>
              <w:pStyle w:val="Titolo9"/>
              <w:jc w:val="center"/>
              <w:rPr>
                <w:rFonts w:ascii="Verdana" w:hAnsi="Verdana" w:cs="Tahoma"/>
                <w:sz w:val="22"/>
                <w:szCs w:val="22"/>
              </w:rPr>
            </w:pPr>
            <w:r w:rsidRPr="00AB5653">
              <w:rPr>
                <w:rFonts w:ascii="Verdana" w:hAnsi="Verdana" w:cs="Tahoma"/>
                <w:sz w:val="22"/>
                <w:szCs w:val="22"/>
              </w:rPr>
              <w:t>Classe I: SSP ad alta risoluzione</w:t>
            </w:r>
          </w:p>
        </w:tc>
        <w:tc>
          <w:tcPr>
            <w:tcW w:w="2677" w:type="pct"/>
            <w:vAlign w:val="center"/>
          </w:tcPr>
          <w:p w:rsidR="009138B5" w:rsidRPr="00AB5653" w:rsidRDefault="009138B5" w:rsidP="004B2F53">
            <w:pPr>
              <w:pStyle w:val="Titolo8"/>
              <w:jc w:val="center"/>
              <w:rPr>
                <w:rFonts w:ascii="Verdana" w:hAnsi="Verdana" w:cs="Tahoma"/>
                <w:sz w:val="22"/>
                <w:szCs w:val="22"/>
                <w:lang w:val="en-GB"/>
              </w:rPr>
            </w:pPr>
            <w:proofErr w:type="spellStart"/>
            <w:r w:rsidRPr="00AB5653">
              <w:rPr>
                <w:rFonts w:ascii="Verdana" w:hAnsi="Verdana" w:cs="Tahoma"/>
                <w:sz w:val="22"/>
                <w:szCs w:val="22"/>
                <w:lang w:val="en-GB"/>
              </w:rPr>
              <w:t>Numero</w:t>
            </w:r>
            <w:proofErr w:type="spellEnd"/>
            <w:r w:rsidRPr="00AB5653">
              <w:rPr>
                <w:rFonts w:ascii="Verdana" w:hAnsi="Verdana" w:cs="Tahoma"/>
                <w:sz w:val="22"/>
                <w:szCs w:val="22"/>
                <w:lang w:val="en-GB"/>
              </w:rPr>
              <w:t xml:space="preserve"> tests </w:t>
            </w:r>
            <w:proofErr w:type="spellStart"/>
            <w:r w:rsidRPr="00AB5653">
              <w:rPr>
                <w:rFonts w:ascii="Verdana" w:hAnsi="Verdana" w:cs="Tahoma"/>
                <w:sz w:val="22"/>
                <w:szCs w:val="22"/>
                <w:lang w:val="en-GB"/>
              </w:rPr>
              <w:t>annui</w:t>
            </w:r>
            <w:proofErr w:type="spellEnd"/>
            <w:r w:rsidRPr="00AB5653">
              <w:rPr>
                <w:rFonts w:ascii="Verdana" w:hAnsi="Verdana" w:cs="Tahoma"/>
                <w:sz w:val="22"/>
                <w:szCs w:val="22"/>
                <w:lang w:val="en-GB"/>
              </w:rPr>
              <w:t xml:space="preserve"> </w:t>
            </w:r>
            <w:proofErr w:type="spellStart"/>
            <w:r w:rsidRPr="00AB5653">
              <w:rPr>
                <w:rFonts w:ascii="Verdana" w:hAnsi="Verdana" w:cs="Tahoma"/>
                <w:sz w:val="22"/>
                <w:szCs w:val="22"/>
                <w:lang w:val="en-GB"/>
              </w:rPr>
              <w:t>presunti</w:t>
            </w:r>
            <w:proofErr w:type="spellEnd"/>
          </w:p>
        </w:tc>
      </w:tr>
      <w:tr w:rsidR="009138B5" w:rsidRPr="0005703A" w:rsidTr="004B2F53">
        <w:tc>
          <w:tcPr>
            <w:tcW w:w="2323" w:type="pct"/>
          </w:tcPr>
          <w:p w:rsidR="009138B5" w:rsidRPr="00AB5653" w:rsidRDefault="009138B5" w:rsidP="004B2F53">
            <w:pPr>
              <w:rPr>
                <w:rFonts w:ascii="Verdana" w:hAnsi="Verdana" w:cs="Tahoma"/>
                <w:sz w:val="22"/>
                <w:szCs w:val="22"/>
                <w:lang w:val="en-GB"/>
              </w:rPr>
            </w:pPr>
            <w:r w:rsidRPr="00AB5653">
              <w:rPr>
                <w:rFonts w:ascii="Verdana" w:hAnsi="Verdana" w:cs="Tahoma"/>
                <w:sz w:val="22"/>
                <w:szCs w:val="22"/>
                <w:lang w:val="en-GB"/>
              </w:rPr>
              <w:t>HLA – B*57</w:t>
            </w:r>
          </w:p>
        </w:tc>
        <w:tc>
          <w:tcPr>
            <w:tcW w:w="2677" w:type="pct"/>
          </w:tcPr>
          <w:p w:rsidR="009138B5" w:rsidRPr="00AB5653" w:rsidRDefault="009138B5" w:rsidP="004B2F53">
            <w:pPr>
              <w:jc w:val="center"/>
              <w:rPr>
                <w:rFonts w:ascii="Verdana" w:hAnsi="Verdana" w:cs="Tahoma"/>
                <w:sz w:val="22"/>
                <w:szCs w:val="22"/>
                <w:lang w:val="en-GB"/>
              </w:rPr>
            </w:pPr>
            <w:r w:rsidRPr="005F23C2">
              <w:rPr>
                <w:rFonts w:ascii="Verdana" w:hAnsi="Verdana" w:cs="Tahoma"/>
                <w:sz w:val="22"/>
                <w:szCs w:val="22"/>
                <w:lang w:val="en-GB"/>
              </w:rPr>
              <w:t>50</w:t>
            </w:r>
          </w:p>
        </w:tc>
      </w:tr>
      <w:tr w:rsidR="009138B5" w:rsidRPr="0005703A" w:rsidTr="004B2F53">
        <w:tc>
          <w:tcPr>
            <w:tcW w:w="2323" w:type="pct"/>
          </w:tcPr>
          <w:p w:rsidR="009138B5" w:rsidRPr="00AB5653" w:rsidRDefault="009138B5" w:rsidP="004B2F53">
            <w:pPr>
              <w:rPr>
                <w:rFonts w:ascii="Verdana" w:hAnsi="Verdana" w:cs="Tahoma"/>
                <w:sz w:val="22"/>
                <w:szCs w:val="22"/>
                <w:lang w:val="en-GB"/>
              </w:rPr>
            </w:pPr>
            <w:r w:rsidRPr="00AB5653">
              <w:rPr>
                <w:rFonts w:ascii="Verdana" w:hAnsi="Verdana" w:cs="Tahoma"/>
                <w:sz w:val="22"/>
                <w:szCs w:val="22"/>
                <w:lang w:val="en-GB"/>
              </w:rPr>
              <w:t>HLA – C*01</w:t>
            </w:r>
          </w:p>
        </w:tc>
        <w:tc>
          <w:tcPr>
            <w:tcW w:w="2677" w:type="pct"/>
          </w:tcPr>
          <w:p w:rsidR="009138B5" w:rsidRPr="00AB5653" w:rsidRDefault="009138B5" w:rsidP="004B2F53">
            <w:pPr>
              <w:jc w:val="center"/>
              <w:rPr>
                <w:rFonts w:ascii="Verdana" w:hAnsi="Verdana" w:cs="Tahoma"/>
                <w:sz w:val="22"/>
                <w:szCs w:val="22"/>
                <w:lang w:val="en-GB"/>
              </w:rPr>
            </w:pPr>
            <w:r w:rsidRPr="00AB5653">
              <w:rPr>
                <w:rFonts w:ascii="Verdana" w:hAnsi="Verdana" w:cs="Tahoma"/>
                <w:sz w:val="22"/>
                <w:szCs w:val="22"/>
                <w:lang w:val="en-GB"/>
              </w:rPr>
              <w:t>10</w:t>
            </w:r>
          </w:p>
        </w:tc>
      </w:tr>
      <w:tr w:rsidR="009138B5" w:rsidRPr="0005703A" w:rsidTr="004B2F53">
        <w:tc>
          <w:tcPr>
            <w:tcW w:w="2323" w:type="pct"/>
          </w:tcPr>
          <w:p w:rsidR="009138B5" w:rsidRPr="00AB5653" w:rsidRDefault="009138B5" w:rsidP="004B2F53">
            <w:pPr>
              <w:rPr>
                <w:rFonts w:ascii="Verdana" w:hAnsi="Verdana" w:cs="Tahoma"/>
                <w:sz w:val="22"/>
                <w:szCs w:val="22"/>
                <w:lang w:val="en-GB"/>
              </w:rPr>
            </w:pPr>
            <w:r w:rsidRPr="00AB5653">
              <w:rPr>
                <w:rFonts w:ascii="Verdana" w:hAnsi="Verdana" w:cs="Tahoma"/>
                <w:sz w:val="22"/>
                <w:szCs w:val="22"/>
                <w:lang w:val="en-GB"/>
              </w:rPr>
              <w:t>HLA – C*02</w:t>
            </w:r>
          </w:p>
        </w:tc>
        <w:tc>
          <w:tcPr>
            <w:tcW w:w="2677" w:type="pct"/>
          </w:tcPr>
          <w:p w:rsidR="009138B5" w:rsidRPr="00AB5653" w:rsidRDefault="009138B5" w:rsidP="004B2F53">
            <w:pPr>
              <w:jc w:val="center"/>
              <w:rPr>
                <w:rFonts w:ascii="Verdana" w:hAnsi="Verdana" w:cs="Tahoma"/>
                <w:sz w:val="22"/>
                <w:szCs w:val="22"/>
                <w:lang w:val="en-GB"/>
              </w:rPr>
            </w:pPr>
            <w:r w:rsidRPr="00AB5653">
              <w:rPr>
                <w:rFonts w:ascii="Verdana" w:hAnsi="Verdana" w:cs="Tahoma"/>
                <w:sz w:val="22"/>
                <w:szCs w:val="22"/>
                <w:lang w:val="en-GB"/>
              </w:rPr>
              <w:t>10</w:t>
            </w:r>
          </w:p>
        </w:tc>
      </w:tr>
      <w:tr w:rsidR="009138B5" w:rsidRPr="0005703A" w:rsidTr="004B2F53">
        <w:tc>
          <w:tcPr>
            <w:tcW w:w="2323" w:type="pct"/>
          </w:tcPr>
          <w:p w:rsidR="009138B5" w:rsidRPr="00AB5653" w:rsidRDefault="009138B5" w:rsidP="004B2F53">
            <w:pPr>
              <w:rPr>
                <w:rFonts w:ascii="Verdana" w:hAnsi="Verdana" w:cs="Tahoma"/>
                <w:sz w:val="22"/>
                <w:szCs w:val="22"/>
                <w:lang w:val="en-GB"/>
              </w:rPr>
            </w:pPr>
            <w:r w:rsidRPr="00AB5653">
              <w:rPr>
                <w:rFonts w:ascii="Verdana" w:hAnsi="Verdana" w:cs="Tahoma"/>
                <w:sz w:val="22"/>
                <w:szCs w:val="22"/>
                <w:lang w:val="en-GB"/>
              </w:rPr>
              <w:t>HLA – C*03</w:t>
            </w:r>
          </w:p>
        </w:tc>
        <w:tc>
          <w:tcPr>
            <w:tcW w:w="2677" w:type="pct"/>
          </w:tcPr>
          <w:p w:rsidR="009138B5" w:rsidRPr="00AB5653" w:rsidRDefault="009138B5" w:rsidP="004B2F53">
            <w:pPr>
              <w:jc w:val="center"/>
              <w:rPr>
                <w:rFonts w:ascii="Verdana" w:hAnsi="Verdana" w:cs="Tahoma"/>
                <w:sz w:val="22"/>
                <w:szCs w:val="22"/>
                <w:lang w:val="en-GB"/>
              </w:rPr>
            </w:pPr>
            <w:r w:rsidRPr="00AB5653">
              <w:rPr>
                <w:rFonts w:ascii="Verdana" w:hAnsi="Verdana" w:cs="Tahoma"/>
                <w:sz w:val="22"/>
                <w:szCs w:val="22"/>
                <w:lang w:val="en-GB"/>
              </w:rPr>
              <w:t>10</w:t>
            </w:r>
          </w:p>
        </w:tc>
      </w:tr>
      <w:tr w:rsidR="009138B5" w:rsidRPr="0005703A" w:rsidTr="004B2F53">
        <w:tc>
          <w:tcPr>
            <w:tcW w:w="2323" w:type="pct"/>
          </w:tcPr>
          <w:p w:rsidR="009138B5" w:rsidRPr="00AB5653" w:rsidRDefault="009138B5" w:rsidP="004B2F53">
            <w:pPr>
              <w:rPr>
                <w:rFonts w:ascii="Verdana" w:hAnsi="Verdana" w:cs="Tahoma"/>
                <w:sz w:val="22"/>
                <w:szCs w:val="22"/>
                <w:lang w:val="en-GB"/>
              </w:rPr>
            </w:pPr>
            <w:r w:rsidRPr="00AB5653">
              <w:rPr>
                <w:rFonts w:ascii="Verdana" w:hAnsi="Verdana" w:cs="Tahoma"/>
                <w:sz w:val="22"/>
                <w:szCs w:val="22"/>
                <w:lang w:val="en-GB"/>
              </w:rPr>
              <w:t>HLA – C*04</w:t>
            </w:r>
          </w:p>
        </w:tc>
        <w:tc>
          <w:tcPr>
            <w:tcW w:w="2677" w:type="pct"/>
          </w:tcPr>
          <w:p w:rsidR="009138B5" w:rsidRPr="00AB5653" w:rsidRDefault="009138B5" w:rsidP="004B2F53">
            <w:pPr>
              <w:jc w:val="center"/>
              <w:rPr>
                <w:rFonts w:ascii="Verdana" w:hAnsi="Verdana" w:cs="Tahoma"/>
                <w:sz w:val="22"/>
                <w:szCs w:val="22"/>
                <w:lang w:val="en-GB"/>
              </w:rPr>
            </w:pPr>
            <w:r w:rsidRPr="00AB5653">
              <w:rPr>
                <w:rFonts w:ascii="Verdana" w:hAnsi="Verdana" w:cs="Tahoma"/>
                <w:sz w:val="22"/>
                <w:szCs w:val="22"/>
                <w:lang w:val="en-GB"/>
              </w:rPr>
              <w:t>60</w:t>
            </w:r>
          </w:p>
        </w:tc>
      </w:tr>
      <w:tr w:rsidR="009138B5" w:rsidRPr="0005703A" w:rsidTr="004B2F53">
        <w:tc>
          <w:tcPr>
            <w:tcW w:w="2323" w:type="pct"/>
          </w:tcPr>
          <w:p w:rsidR="009138B5" w:rsidRPr="00AB5653" w:rsidRDefault="009138B5" w:rsidP="004B2F53">
            <w:pPr>
              <w:rPr>
                <w:rFonts w:ascii="Verdana" w:hAnsi="Verdana" w:cs="Tahoma"/>
                <w:sz w:val="22"/>
                <w:szCs w:val="22"/>
                <w:lang w:val="en-GB"/>
              </w:rPr>
            </w:pPr>
            <w:r w:rsidRPr="00AB5653">
              <w:rPr>
                <w:rFonts w:ascii="Verdana" w:hAnsi="Verdana" w:cs="Tahoma"/>
                <w:sz w:val="22"/>
                <w:szCs w:val="22"/>
                <w:lang w:val="en-GB"/>
              </w:rPr>
              <w:t>HLA – C*05</w:t>
            </w:r>
          </w:p>
        </w:tc>
        <w:tc>
          <w:tcPr>
            <w:tcW w:w="2677" w:type="pct"/>
          </w:tcPr>
          <w:p w:rsidR="009138B5" w:rsidRPr="00AB5653" w:rsidRDefault="009138B5" w:rsidP="004B2F53">
            <w:pPr>
              <w:jc w:val="center"/>
              <w:rPr>
                <w:rFonts w:ascii="Verdana" w:hAnsi="Verdana" w:cs="Tahoma"/>
                <w:sz w:val="22"/>
                <w:szCs w:val="22"/>
                <w:lang w:val="en-GB"/>
              </w:rPr>
            </w:pPr>
            <w:r w:rsidRPr="00AB5653">
              <w:rPr>
                <w:rFonts w:ascii="Verdana" w:hAnsi="Verdana" w:cs="Tahoma"/>
                <w:sz w:val="22"/>
                <w:szCs w:val="22"/>
                <w:lang w:val="en-GB"/>
              </w:rPr>
              <w:t>10</w:t>
            </w:r>
          </w:p>
        </w:tc>
      </w:tr>
      <w:tr w:rsidR="009138B5" w:rsidRPr="0005703A" w:rsidTr="004B2F53">
        <w:tc>
          <w:tcPr>
            <w:tcW w:w="2323" w:type="pct"/>
          </w:tcPr>
          <w:p w:rsidR="009138B5" w:rsidRPr="00AB5653" w:rsidRDefault="009138B5" w:rsidP="004B2F53">
            <w:pPr>
              <w:rPr>
                <w:rFonts w:ascii="Verdana" w:hAnsi="Verdana" w:cs="Tahoma"/>
                <w:sz w:val="22"/>
                <w:szCs w:val="22"/>
                <w:lang w:val="en-GB"/>
              </w:rPr>
            </w:pPr>
            <w:r w:rsidRPr="00AB5653">
              <w:rPr>
                <w:rFonts w:ascii="Verdana" w:hAnsi="Verdana" w:cs="Tahoma"/>
                <w:sz w:val="22"/>
                <w:szCs w:val="22"/>
                <w:lang w:val="en-GB"/>
              </w:rPr>
              <w:t>HLA – C*06</w:t>
            </w:r>
          </w:p>
        </w:tc>
        <w:tc>
          <w:tcPr>
            <w:tcW w:w="2677" w:type="pct"/>
          </w:tcPr>
          <w:p w:rsidR="009138B5" w:rsidRPr="00AB5653" w:rsidRDefault="009138B5" w:rsidP="004B2F53">
            <w:pPr>
              <w:jc w:val="center"/>
              <w:rPr>
                <w:rFonts w:ascii="Verdana" w:hAnsi="Verdana" w:cs="Tahoma"/>
                <w:sz w:val="22"/>
                <w:szCs w:val="22"/>
                <w:lang w:val="en-GB"/>
              </w:rPr>
            </w:pPr>
            <w:r w:rsidRPr="00AB5653">
              <w:rPr>
                <w:rFonts w:ascii="Verdana" w:hAnsi="Verdana" w:cs="Tahoma"/>
                <w:sz w:val="22"/>
                <w:szCs w:val="22"/>
                <w:lang w:val="en-GB"/>
              </w:rPr>
              <w:t>10</w:t>
            </w:r>
          </w:p>
        </w:tc>
      </w:tr>
      <w:tr w:rsidR="009138B5" w:rsidRPr="0005703A" w:rsidTr="004B2F53">
        <w:tc>
          <w:tcPr>
            <w:tcW w:w="2323" w:type="pct"/>
          </w:tcPr>
          <w:p w:rsidR="009138B5" w:rsidRPr="00AB5653" w:rsidRDefault="009138B5" w:rsidP="004B2F53">
            <w:pPr>
              <w:rPr>
                <w:rFonts w:ascii="Verdana" w:hAnsi="Verdana" w:cs="Tahoma"/>
                <w:sz w:val="22"/>
                <w:szCs w:val="22"/>
                <w:lang w:val="en-GB"/>
              </w:rPr>
            </w:pPr>
            <w:r w:rsidRPr="00AB5653">
              <w:rPr>
                <w:rFonts w:ascii="Verdana" w:hAnsi="Verdana" w:cs="Tahoma"/>
                <w:sz w:val="22"/>
                <w:szCs w:val="22"/>
                <w:lang w:val="en-GB"/>
              </w:rPr>
              <w:t>HLA – C*07</w:t>
            </w:r>
          </w:p>
        </w:tc>
        <w:tc>
          <w:tcPr>
            <w:tcW w:w="2677" w:type="pct"/>
          </w:tcPr>
          <w:p w:rsidR="009138B5" w:rsidRPr="00AB5653" w:rsidRDefault="009138B5" w:rsidP="004B2F53">
            <w:pPr>
              <w:jc w:val="center"/>
              <w:rPr>
                <w:rFonts w:ascii="Verdana" w:hAnsi="Verdana" w:cs="Tahoma"/>
                <w:sz w:val="22"/>
                <w:szCs w:val="22"/>
                <w:lang w:val="en-GB"/>
              </w:rPr>
            </w:pPr>
            <w:r w:rsidRPr="00AB5653">
              <w:rPr>
                <w:rFonts w:ascii="Verdana" w:hAnsi="Verdana" w:cs="Tahoma"/>
                <w:sz w:val="22"/>
                <w:szCs w:val="22"/>
                <w:lang w:val="en-GB"/>
              </w:rPr>
              <w:t>20</w:t>
            </w:r>
          </w:p>
        </w:tc>
      </w:tr>
      <w:tr w:rsidR="009138B5" w:rsidRPr="0005703A" w:rsidTr="004B2F53">
        <w:tc>
          <w:tcPr>
            <w:tcW w:w="2323" w:type="pct"/>
          </w:tcPr>
          <w:p w:rsidR="009138B5" w:rsidRPr="00AB5653" w:rsidRDefault="009138B5" w:rsidP="004B2F53">
            <w:pPr>
              <w:rPr>
                <w:rFonts w:ascii="Verdana" w:hAnsi="Verdana" w:cs="Tahoma"/>
                <w:sz w:val="22"/>
                <w:szCs w:val="22"/>
                <w:lang w:val="en-GB"/>
              </w:rPr>
            </w:pPr>
            <w:r w:rsidRPr="00AB5653">
              <w:rPr>
                <w:rFonts w:ascii="Verdana" w:hAnsi="Verdana" w:cs="Tahoma"/>
                <w:sz w:val="22"/>
                <w:szCs w:val="22"/>
                <w:lang w:val="en-GB"/>
              </w:rPr>
              <w:t>HLA – C*08</w:t>
            </w:r>
          </w:p>
        </w:tc>
        <w:tc>
          <w:tcPr>
            <w:tcW w:w="2677" w:type="pct"/>
          </w:tcPr>
          <w:p w:rsidR="009138B5" w:rsidRPr="00AB5653" w:rsidRDefault="009138B5" w:rsidP="004B2F53">
            <w:pPr>
              <w:jc w:val="center"/>
              <w:rPr>
                <w:rFonts w:ascii="Verdana" w:hAnsi="Verdana" w:cs="Tahoma"/>
                <w:sz w:val="22"/>
                <w:szCs w:val="22"/>
                <w:lang w:val="en-GB"/>
              </w:rPr>
            </w:pPr>
            <w:r w:rsidRPr="00AB5653">
              <w:rPr>
                <w:rFonts w:ascii="Verdana" w:hAnsi="Verdana" w:cs="Tahoma"/>
                <w:sz w:val="22"/>
                <w:szCs w:val="22"/>
                <w:lang w:val="en-GB"/>
              </w:rPr>
              <w:t>10</w:t>
            </w:r>
          </w:p>
        </w:tc>
      </w:tr>
      <w:tr w:rsidR="009138B5" w:rsidRPr="0005703A" w:rsidTr="004B2F53">
        <w:tc>
          <w:tcPr>
            <w:tcW w:w="2323" w:type="pct"/>
          </w:tcPr>
          <w:p w:rsidR="009138B5" w:rsidRPr="00AB5653" w:rsidRDefault="009138B5" w:rsidP="004B2F53">
            <w:pPr>
              <w:rPr>
                <w:rFonts w:ascii="Verdana" w:hAnsi="Verdana" w:cs="Tahoma"/>
                <w:sz w:val="22"/>
                <w:szCs w:val="22"/>
                <w:lang w:val="en-GB"/>
              </w:rPr>
            </w:pPr>
            <w:r w:rsidRPr="00AB5653">
              <w:rPr>
                <w:rFonts w:ascii="Verdana" w:hAnsi="Verdana" w:cs="Tahoma"/>
                <w:sz w:val="22"/>
                <w:szCs w:val="22"/>
                <w:lang w:val="en-GB"/>
              </w:rPr>
              <w:t>HLA – C*12</w:t>
            </w:r>
          </w:p>
        </w:tc>
        <w:tc>
          <w:tcPr>
            <w:tcW w:w="2677" w:type="pct"/>
          </w:tcPr>
          <w:p w:rsidR="009138B5" w:rsidRPr="00AB5653" w:rsidRDefault="009138B5" w:rsidP="004B2F53">
            <w:pPr>
              <w:jc w:val="center"/>
              <w:rPr>
                <w:rFonts w:ascii="Verdana" w:hAnsi="Verdana" w:cs="Tahoma"/>
                <w:sz w:val="22"/>
                <w:szCs w:val="22"/>
                <w:lang w:val="en-GB"/>
              </w:rPr>
            </w:pPr>
            <w:r w:rsidRPr="00AB5653">
              <w:rPr>
                <w:rFonts w:ascii="Verdana" w:hAnsi="Verdana" w:cs="Tahoma"/>
                <w:sz w:val="22"/>
                <w:szCs w:val="22"/>
                <w:lang w:val="en-GB"/>
              </w:rPr>
              <w:t>10</w:t>
            </w:r>
          </w:p>
        </w:tc>
      </w:tr>
      <w:tr w:rsidR="009138B5" w:rsidRPr="0005703A" w:rsidTr="004B2F53">
        <w:tc>
          <w:tcPr>
            <w:tcW w:w="2323" w:type="pct"/>
          </w:tcPr>
          <w:p w:rsidR="009138B5" w:rsidRPr="00AB5653" w:rsidRDefault="009138B5" w:rsidP="004B2F53">
            <w:pPr>
              <w:rPr>
                <w:rFonts w:ascii="Verdana" w:hAnsi="Verdana" w:cs="Tahoma"/>
                <w:sz w:val="22"/>
                <w:szCs w:val="22"/>
                <w:lang w:val="en-GB"/>
              </w:rPr>
            </w:pPr>
            <w:r w:rsidRPr="00AB5653">
              <w:rPr>
                <w:rFonts w:ascii="Verdana" w:hAnsi="Verdana" w:cs="Tahoma"/>
                <w:sz w:val="22"/>
                <w:szCs w:val="22"/>
                <w:lang w:val="en-GB"/>
              </w:rPr>
              <w:t>HLA – C*14</w:t>
            </w:r>
          </w:p>
        </w:tc>
        <w:tc>
          <w:tcPr>
            <w:tcW w:w="2677" w:type="pct"/>
          </w:tcPr>
          <w:p w:rsidR="009138B5" w:rsidRPr="00AB5653" w:rsidRDefault="009138B5" w:rsidP="004B2F53">
            <w:pPr>
              <w:jc w:val="center"/>
              <w:rPr>
                <w:rFonts w:ascii="Verdana" w:hAnsi="Verdana" w:cs="Tahoma"/>
                <w:sz w:val="22"/>
                <w:szCs w:val="22"/>
                <w:lang w:val="en-GB"/>
              </w:rPr>
            </w:pPr>
            <w:r w:rsidRPr="00AB5653">
              <w:rPr>
                <w:rFonts w:ascii="Verdana" w:hAnsi="Verdana" w:cs="Tahoma"/>
                <w:sz w:val="22"/>
                <w:szCs w:val="22"/>
                <w:lang w:val="en-GB"/>
              </w:rPr>
              <w:t>5</w:t>
            </w:r>
          </w:p>
        </w:tc>
      </w:tr>
      <w:tr w:rsidR="009138B5" w:rsidRPr="0005703A" w:rsidTr="004B2F53">
        <w:tc>
          <w:tcPr>
            <w:tcW w:w="2323" w:type="pct"/>
          </w:tcPr>
          <w:p w:rsidR="009138B5" w:rsidRPr="00AB5653" w:rsidRDefault="009138B5" w:rsidP="004B2F53">
            <w:pPr>
              <w:rPr>
                <w:rFonts w:ascii="Verdana" w:hAnsi="Verdana" w:cs="Tahoma"/>
                <w:sz w:val="22"/>
                <w:szCs w:val="22"/>
                <w:lang w:val="en-GB"/>
              </w:rPr>
            </w:pPr>
            <w:r w:rsidRPr="00AB5653">
              <w:rPr>
                <w:rFonts w:ascii="Verdana" w:hAnsi="Verdana" w:cs="Tahoma"/>
                <w:sz w:val="22"/>
                <w:szCs w:val="22"/>
                <w:lang w:val="en-GB"/>
              </w:rPr>
              <w:t>HLA – C*15</w:t>
            </w:r>
          </w:p>
        </w:tc>
        <w:tc>
          <w:tcPr>
            <w:tcW w:w="2677" w:type="pct"/>
          </w:tcPr>
          <w:p w:rsidR="009138B5" w:rsidRPr="00AB5653" w:rsidRDefault="009138B5" w:rsidP="004B2F53">
            <w:pPr>
              <w:jc w:val="center"/>
              <w:rPr>
                <w:rFonts w:ascii="Verdana" w:hAnsi="Verdana" w:cs="Tahoma"/>
                <w:sz w:val="22"/>
                <w:szCs w:val="22"/>
                <w:lang w:val="en-GB"/>
              </w:rPr>
            </w:pPr>
            <w:r w:rsidRPr="00AB5653">
              <w:rPr>
                <w:rFonts w:ascii="Verdana" w:hAnsi="Verdana" w:cs="Tahoma"/>
                <w:sz w:val="22"/>
                <w:szCs w:val="22"/>
                <w:lang w:val="en-GB"/>
              </w:rPr>
              <w:t>10</w:t>
            </w:r>
          </w:p>
        </w:tc>
      </w:tr>
      <w:tr w:rsidR="009138B5" w:rsidRPr="0005703A" w:rsidTr="004B2F53">
        <w:tc>
          <w:tcPr>
            <w:tcW w:w="2323" w:type="pct"/>
          </w:tcPr>
          <w:p w:rsidR="009138B5" w:rsidRPr="00AB5653" w:rsidRDefault="009138B5" w:rsidP="004B2F53">
            <w:pPr>
              <w:rPr>
                <w:rFonts w:ascii="Verdana" w:hAnsi="Verdana" w:cs="Tahoma"/>
                <w:sz w:val="22"/>
                <w:szCs w:val="22"/>
                <w:lang w:val="en-GB"/>
              </w:rPr>
            </w:pPr>
            <w:r w:rsidRPr="00AB5653">
              <w:rPr>
                <w:rFonts w:ascii="Verdana" w:hAnsi="Verdana" w:cs="Tahoma"/>
                <w:sz w:val="22"/>
                <w:szCs w:val="22"/>
                <w:lang w:val="en-GB"/>
              </w:rPr>
              <w:t>HLA – C*16</w:t>
            </w:r>
          </w:p>
        </w:tc>
        <w:tc>
          <w:tcPr>
            <w:tcW w:w="2677" w:type="pct"/>
          </w:tcPr>
          <w:p w:rsidR="009138B5" w:rsidRPr="00AB5653" w:rsidRDefault="009138B5" w:rsidP="004B2F53">
            <w:pPr>
              <w:jc w:val="center"/>
              <w:rPr>
                <w:rFonts w:ascii="Verdana" w:hAnsi="Verdana" w:cs="Tahoma"/>
                <w:sz w:val="22"/>
                <w:szCs w:val="22"/>
                <w:lang w:val="en-GB"/>
              </w:rPr>
            </w:pPr>
            <w:r w:rsidRPr="00AB5653">
              <w:rPr>
                <w:rFonts w:ascii="Verdana" w:hAnsi="Verdana" w:cs="Tahoma"/>
                <w:sz w:val="22"/>
                <w:szCs w:val="22"/>
                <w:lang w:val="en-GB"/>
              </w:rPr>
              <w:t>10</w:t>
            </w:r>
          </w:p>
        </w:tc>
      </w:tr>
      <w:tr w:rsidR="009138B5" w:rsidRPr="0005703A" w:rsidTr="004B2F53">
        <w:tc>
          <w:tcPr>
            <w:tcW w:w="2323" w:type="pct"/>
          </w:tcPr>
          <w:p w:rsidR="009138B5" w:rsidRPr="00AB5653" w:rsidRDefault="009138B5" w:rsidP="004B2F53">
            <w:pPr>
              <w:rPr>
                <w:rFonts w:ascii="Verdana" w:hAnsi="Verdana" w:cs="Tahoma"/>
                <w:sz w:val="22"/>
                <w:szCs w:val="22"/>
                <w:lang w:val="en-GB"/>
              </w:rPr>
            </w:pPr>
            <w:r w:rsidRPr="00AB5653">
              <w:rPr>
                <w:rFonts w:ascii="Verdana" w:hAnsi="Verdana" w:cs="Tahoma"/>
                <w:sz w:val="22"/>
                <w:szCs w:val="22"/>
                <w:lang w:val="en-GB"/>
              </w:rPr>
              <w:t>HLA – C*17</w:t>
            </w:r>
          </w:p>
        </w:tc>
        <w:tc>
          <w:tcPr>
            <w:tcW w:w="2677" w:type="pct"/>
          </w:tcPr>
          <w:p w:rsidR="009138B5" w:rsidRPr="00AB5653" w:rsidRDefault="009138B5" w:rsidP="004B2F53">
            <w:pPr>
              <w:jc w:val="center"/>
              <w:rPr>
                <w:rFonts w:ascii="Verdana" w:hAnsi="Verdana" w:cs="Tahoma"/>
                <w:sz w:val="22"/>
                <w:szCs w:val="22"/>
                <w:lang w:val="en-GB"/>
              </w:rPr>
            </w:pPr>
            <w:r w:rsidRPr="00AB5653">
              <w:rPr>
                <w:rFonts w:ascii="Verdana" w:hAnsi="Verdana" w:cs="Tahoma"/>
                <w:sz w:val="22"/>
                <w:szCs w:val="22"/>
                <w:lang w:val="en-GB"/>
              </w:rPr>
              <w:t>5</w:t>
            </w:r>
          </w:p>
        </w:tc>
      </w:tr>
      <w:tr w:rsidR="009138B5" w:rsidRPr="0005703A" w:rsidTr="004B2F53">
        <w:tc>
          <w:tcPr>
            <w:tcW w:w="2323" w:type="pct"/>
          </w:tcPr>
          <w:p w:rsidR="009138B5" w:rsidRPr="00AB5653" w:rsidRDefault="009138B5" w:rsidP="004B2F53">
            <w:pPr>
              <w:rPr>
                <w:rFonts w:ascii="Verdana" w:hAnsi="Verdana" w:cs="Tahoma"/>
                <w:sz w:val="22"/>
                <w:szCs w:val="22"/>
                <w:lang w:val="en-GB"/>
              </w:rPr>
            </w:pPr>
            <w:r w:rsidRPr="00AB5653">
              <w:rPr>
                <w:rFonts w:ascii="Verdana" w:hAnsi="Verdana" w:cs="Tahoma"/>
                <w:sz w:val="22"/>
                <w:szCs w:val="22"/>
                <w:lang w:val="en-GB"/>
              </w:rPr>
              <w:t>HLA – C*18</w:t>
            </w:r>
          </w:p>
        </w:tc>
        <w:tc>
          <w:tcPr>
            <w:tcW w:w="2677" w:type="pct"/>
          </w:tcPr>
          <w:p w:rsidR="009138B5" w:rsidRPr="00AB5653" w:rsidRDefault="009138B5" w:rsidP="004B2F53">
            <w:pPr>
              <w:jc w:val="center"/>
              <w:rPr>
                <w:rFonts w:ascii="Verdana" w:hAnsi="Verdana" w:cs="Tahoma"/>
                <w:sz w:val="22"/>
                <w:szCs w:val="22"/>
              </w:rPr>
            </w:pPr>
            <w:r w:rsidRPr="00AB5653">
              <w:rPr>
                <w:rFonts w:ascii="Verdana" w:hAnsi="Verdana" w:cs="Tahoma"/>
                <w:sz w:val="22"/>
                <w:szCs w:val="22"/>
              </w:rPr>
              <w:t>5</w:t>
            </w:r>
          </w:p>
        </w:tc>
      </w:tr>
    </w:tbl>
    <w:p w:rsidR="009138B5" w:rsidRDefault="009138B5" w:rsidP="009138B5">
      <w:pPr>
        <w:pStyle w:val="Testonormale"/>
        <w:rPr>
          <w:rFonts w:ascii="Verdana" w:hAnsi="Verdana" w:cs="Tahoma"/>
          <w:b/>
          <w:sz w:val="22"/>
          <w:szCs w:val="22"/>
        </w:rPr>
      </w:pPr>
    </w:p>
    <w:p w:rsidR="009138B5" w:rsidRDefault="009138B5" w:rsidP="009138B5">
      <w:pPr>
        <w:pStyle w:val="Testonormale"/>
        <w:rPr>
          <w:rFonts w:ascii="Verdana" w:hAnsi="Verdana" w:cs="Tahoma"/>
          <w:b/>
          <w:sz w:val="22"/>
          <w:szCs w:val="22"/>
        </w:rPr>
      </w:pPr>
    </w:p>
    <w:tbl>
      <w:tblPr>
        <w:tblW w:w="49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61"/>
        <w:gridCol w:w="5041"/>
      </w:tblGrid>
      <w:tr w:rsidR="009138B5" w:rsidRPr="00ED16CB" w:rsidTr="004B2F53">
        <w:tc>
          <w:tcPr>
            <w:tcW w:w="2402" w:type="pct"/>
          </w:tcPr>
          <w:p w:rsidR="009138B5" w:rsidRPr="00AB5653" w:rsidRDefault="009138B5" w:rsidP="004B2F53">
            <w:pPr>
              <w:pStyle w:val="Titolo9"/>
              <w:rPr>
                <w:rFonts w:ascii="Verdana" w:hAnsi="Verdana" w:cs="Tahoma"/>
                <w:sz w:val="22"/>
                <w:szCs w:val="22"/>
              </w:rPr>
            </w:pPr>
            <w:r w:rsidRPr="00AB5653">
              <w:rPr>
                <w:rFonts w:ascii="Verdana" w:hAnsi="Verdana" w:cs="Tahoma"/>
                <w:sz w:val="22"/>
                <w:szCs w:val="22"/>
              </w:rPr>
              <w:t>Classe II: SSP ad alta risoluzione</w:t>
            </w:r>
          </w:p>
        </w:tc>
        <w:tc>
          <w:tcPr>
            <w:tcW w:w="2598" w:type="pct"/>
          </w:tcPr>
          <w:p w:rsidR="009138B5" w:rsidRPr="00AB5653" w:rsidRDefault="009138B5" w:rsidP="004B2F53">
            <w:pPr>
              <w:pStyle w:val="Titolo8"/>
              <w:jc w:val="center"/>
              <w:rPr>
                <w:rFonts w:ascii="Verdana" w:hAnsi="Verdana" w:cs="Tahoma"/>
                <w:sz w:val="22"/>
                <w:szCs w:val="22"/>
              </w:rPr>
            </w:pPr>
            <w:r w:rsidRPr="00AB5653">
              <w:rPr>
                <w:rFonts w:ascii="Verdana" w:hAnsi="Verdana" w:cs="Tahoma"/>
                <w:sz w:val="22"/>
                <w:szCs w:val="22"/>
              </w:rPr>
              <w:t xml:space="preserve">Numero </w:t>
            </w:r>
            <w:proofErr w:type="spellStart"/>
            <w:r w:rsidRPr="00AB5653">
              <w:rPr>
                <w:rFonts w:ascii="Verdana" w:hAnsi="Verdana" w:cs="Tahoma"/>
                <w:sz w:val="22"/>
                <w:szCs w:val="22"/>
              </w:rPr>
              <w:t>tests</w:t>
            </w:r>
            <w:proofErr w:type="spellEnd"/>
            <w:r w:rsidRPr="00AB5653">
              <w:rPr>
                <w:rFonts w:ascii="Verdana" w:hAnsi="Verdana" w:cs="Tahoma"/>
                <w:sz w:val="22"/>
                <w:szCs w:val="22"/>
              </w:rPr>
              <w:t xml:space="preserve"> annui presunti</w:t>
            </w:r>
          </w:p>
        </w:tc>
      </w:tr>
      <w:tr w:rsidR="009138B5" w:rsidRPr="00ED16CB" w:rsidTr="004B2F53">
        <w:tc>
          <w:tcPr>
            <w:tcW w:w="2402" w:type="pct"/>
          </w:tcPr>
          <w:p w:rsidR="009138B5" w:rsidRPr="00AB5653" w:rsidRDefault="009138B5" w:rsidP="004B2F53">
            <w:pPr>
              <w:rPr>
                <w:rFonts w:ascii="Verdana" w:hAnsi="Verdana" w:cs="Tahoma"/>
                <w:sz w:val="22"/>
                <w:szCs w:val="22"/>
              </w:rPr>
            </w:pPr>
            <w:r w:rsidRPr="00AB5653">
              <w:rPr>
                <w:rFonts w:ascii="Verdana" w:hAnsi="Verdana" w:cs="Tahoma"/>
                <w:sz w:val="22"/>
                <w:szCs w:val="22"/>
              </w:rPr>
              <w:t>HLA – DQA1</w:t>
            </w:r>
          </w:p>
        </w:tc>
        <w:tc>
          <w:tcPr>
            <w:tcW w:w="2598" w:type="pct"/>
          </w:tcPr>
          <w:p w:rsidR="009138B5" w:rsidRPr="00AB5653" w:rsidRDefault="009138B5" w:rsidP="004B2F53">
            <w:pPr>
              <w:jc w:val="center"/>
              <w:rPr>
                <w:rFonts w:ascii="Verdana" w:hAnsi="Verdana" w:cs="Tahoma"/>
                <w:sz w:val="22"/>
                <w:szCs w:val="22"/>
              </w:rPr>
            </w:pPr>
            <w:r w:rsidRPr="00AB5653">
              <w:rPr>
                <w:rFonts w:ascii="Verdana" w:hAnsi="Verdana" w:cs="Tahoma"/>
                <w:sz w:val="22"/>
                <w:szCs w:val="22"/>
              </w:rPr>
              <w:t>90</w:t>
            </w:r>
          </w:p>
        </w:tc>
      </w:tr>
      <w:tr w:rsidR="009138B5" w:rsidRPr="00ED16CB" w:rsidTr="004B2F53">
        <w:tc>
          <w:tcPr>
            <w:tcW w:w="2402" w:type="pct"/>
          </w:tcPr>
          <w:p w:rsidR="009138B5" w:rsidRPr="00AB5653" w:rsidRDefault="009138B5" w:rsidP="004B2F53">
            <w:pPr>
              <w:rPr>
                <w:rFonts w:ascii="Verdana" w:hAnsi="Verdana" w:cs="Tahoma"/>
                <w:sz w:val="22"/>
                <w:szCs w:val="22"/>
              </w:rPr>
            </w:pPr>
            <w:r w:rsidRPr="00AB5653">
              <w:rPr>
                <w:rFonts w:ascii="Verdana" w:hAnsi="Verdana" w:cs="Tahoma"/>
                <w:sz w:val="22"/>
                <w:szCs w:val="22"/>
              </w:rPr>
              <w:t>HLA – DQB1*02</w:t>
            </w:r>
          </w:p>
        </w:tc>
        <w:tc>
          <w:tcPr>
            <w:tcW w:w="2598" w:type="pct"/>
          </w:tcPr>
          <w:p w:rsidR="009138B5" w:rsidRPr="00AB5653" w:rsidRDefault="009138B5" w:rsidP="004B2F53">
            <w:pPr>
              <w:jc w:val="center"/>
              <w:rPr>
                <w:rFonts w:ascii="Verdana" w:hAnsi="Verdana" w:cs="Tahoma"/>
                <w:sz w:val="22"/>
                <w:szCs w:val="22"/>
              </w:rPr>
            </w:pPr>
            <w:r w:rsidRPr="00AB5653">
              <w:rPr>
                <w:rFonts w:ascii="Verdana" w:hAnsi="Verdana" w:cs="Tahoma"/>
                <w:sz w:val="22"/>
                <w:szCs w:val="22"/>
              </w:rPr>
              <w:t>20</w:t>
            </w:r>
          </w:p>
        </w:tc>
      </w:tr>
      <w:tr w:rsidR="009138B5" w:rsidRPr="00ED16CB" w:rsidTr="004B2F53">
        <w:tc>
          <w:tcPr>
            <w:tcW w:w="2402" w:type="pct"/>
          </w:tcPr>
          <w:p w:rsidR="009138B5" w:rsidRPr="00AB5653" w:rsidRDefault="009138B5" w:rsidP="004B2F53">
            <w:pPr>
              <w:rPr>
                <w:rFonts w:ascii="Verdana" w:hAnsi="Verdana" w:cs="Tahoma"/>
                <w:sz w:val="22"/>
                <w:szCs w:val="22"/>
              </w:rPr>
            </w:pPr>
            <w:r w:rsidRPr="00AB5653">
              <w:rPr>
                <w:rFonts w:ascii="Verdana" w:hAnsi="Verdana" w:cs="Tahoma"/>
                <w:sz w:val="22"/>
                <w:szCs w:val="22"/>
              </w:rPr>
              <w:t>HLA – DQB1*03</w:t>
            </w:r>
          </w:p>
        </w:tc>
        <w:tc>
          <w:tcPr>
            <w:tcW w:w="2598" w:type="pct"/>
          </w:tcPr>
          <w:p w:rsidR="009138B5" w:rsidRPr="00AB5653" w:rsidRDefault="009138B5" w:rsidP="004B2F53">
            <w:pPr>
              <w:jc w:val="center"/>
              <w:rPr>
                <w:rFonts w:ascii="Verdana" w:hAnsi="Verdana" w:cs="Tahoma"/>
                <w:sz w:val="22"/>
                <w:szCs w:val="22"/>
              </w:rPr>
            </w:pPr>
            <w:r w:rsidRPr="00AB5653">
              <w:rPr>
                <w:rFonts w:ascii="Verdana" w:hAnsi="Verdana" w:cs="Tahoma"/>
                <w:sz w:val="22"/>
                <w:szCs w:val="22"/>
              </w:rPr>
              <w:t>120</w:t>
            </w:r>
          </w:p>
        </w:tc>
      </w:tr>
      <w:tr w:rsidR="009138B5" w:rsidRPr="00ED16CB" w:rsidTr="004B2F53">
        <w:tc>
          <w:tcPr>
            <w:tcW w:w="2402" w:type="pct"/>
          </w:tcPr>
          <w:p w:rsidR="009138B5" w:rsidRPr="00AB5653" w:rsidRDefault="009138B5" w:rsidP="004B2F53">
            <w:pPr>
              <w:rPr>
                <w:rFonts w:ascii="Verdana" w:hAnsi="Verdana" w:cs="Tahoma"/>
                <w:sz w:val="22"/>
                <w:szCs w:val="22"/>
              </w:rPr>
            </w:pPr>
            <w:r w:rsidRPr="00AB5653">
              <w:rPr>
                <w:rFonts w:ascii="Verdana" w:hAnsi="Verdana" w:cs="Tahoma"/>
                <w:sz w:val="22"/>
                <w:szCs w:val="22"/>
              </w:rPr>
              <w:t>HLA – DQB1*04</w:t>
            </w:r>
          </w:p>
        </w:tc>
        <w:tc>
          <w:tcPr>
            <w:tcW w:w="2598" w:type="pct"/>
          </w:tcPr>
          <w:p w:rsidR="009138B5" w:rsidRPr="00AB5653" w:rsidRDefault="009138B5" w:rsidP="004B2F53">
            <w:pPr>
              <w:jc w:val="center"/>
              <w:rPr>
                <w:rFonts w:ascii="Verdana" w:hAnsi="Verdana" w:cs="Tahoma"/>
                <w:sz w:val="22"/>
                <w:szCs w:val="22"/>
              </w:rPr>
            </w:pPr>
            <w:r w:rsidRPr="00AB5653">
              <w:rPr>
                <w:rFonts w:ascii="Verdana" w:hAnsi="Verdana" w:cs="Tahoma"/>
                <w:sz w:val="22"/>
                <w:szCs w:val="22"/>
              </w:rPr>
              <w:t>20</w:t>
            </w:r>
          </w:p>
        </w:tc>
      </w:tr>
      <w:tr w:rsidR="009138B5" w:rsidRPr="00ED16CB" w:rsidTr="004B2F53">
        <w:tc>
          <w:tcPr>
            <w:tcW w:w="2402" w:type="pct"/>
          </w:tcPr>
          <w:p w:rsidR="009138B5" w:rsidRPr="00AB5653" w:rsidRDefault="009138B5" w:rsidP="004B2F53">
            <w:pPr>
              <w:rPr>
                <w:rFonts w:ascii="Verdana" w:hAnsi="Verdana" w:cs="Tahoma"/>
                <w:sz w:val="22"/>
                <w:szCs w:val="22"/>
              </w:rPr>
            </w:pPr>
            <w:r w:rsidRPr="00AB5653">
              <w:rPr>
                <w:rFonts w:ascii="Verdana" w:hAnsi="Verdana" w:cs="Tahoma"/>
                <w:sz w:val="22"/>
                <w:szCs w:val="22"/>
              </w:rPr>
              <w:t>HLA – DQB1*05</w:t>
            </w:r>
          </w:p>
        </w:tc>
        <w:tc>
          <w:tcPr>
            <w:tcW w:w="2598" w:type="pct"/>
          </w:tcPr>
          <w:p w:rsidR="009138B5" w:rsidRPr="00AB5653" w:rsidRDefault="009138B5" w:rsidP="004B2F53">
            <w:pPr>
              <w:jc w:val="center"/>
              <w:rPr>
                <w:rFonts w:ascii="Verdana" w:hAnsi="Verdana" w:cs="Tahoma"/>
                <w:sz w:val="22"/>
                <w:szCs w:val="22"/>
              </w:rPr>
            </w:pPr>
            <w:r w:rsidRPr="00AB5653">
              <w:rPr>
                <w:rFonts w:ascii="Verdana" w:hAnsi="Verdana" w:cs="Tahoma"/>
                <w:sz w:val="22"/>
                <w:szCs w:val="22"/>
              </w:rPr>
              <w:t>20</w:t>
            </w:r>
          </w:p>
        </w:tc>
      </w:tr>
      <w:tr w:rsidR="009138B5" w:rsidRPr="00ED16CB" w:rsidTr="004B2F53">
        <w:tc>
          <w:tcPr>
            <w:tcW w:w="2402" w:type="pct"/>
          </w:tcPr>
          <w:p w:rsidR="009138B5" w:rsidRPr="005F23C2" w:rsidRDefault="009138B5" w:rsidP="004B2F53">
            <w:pPr>
              <w:rPr>
                <w:rFonts w:ascii="Verdana" w:hAnsi="Verdana" w:cs="Tahoma"/>
                <w:sz w:val="22"/>
                <w:szCs w:val="22"/>
              </w:rPr>
            </w:pPr>
            <w:r w:rsidRPr="005F23C2">
              <w:rPr>
                <w:rFonts w:ascii="Verdana" w:hAnsi="Verdana" w:cs="Tahoma"/>
                <w:sz w:val="22"/>
                <w:szCs w:val="22"/>
              </w:rPr>
              <w:t>HLA – DQB1*06</w:t>
            </w:r>
          </w:p>
        </w:tc>
        <w:tc>
          <w:tcPr>
            <w:tcW w:w="2598" w:type="pct"/>
          </w:tcPr>
          <w:p w:rsidR="009138B5" w:rsidRPr="005F23C2" w:rsidRDefault="009138B5" w:rsidP="004B2F53">
            <w:pPr>
              <w:jc w:val="center"/>
              <w:rPr>
                <w:rFonts w:ascii="Verdana" w:hAnsi="Verdana" w:cs="Tahoma"/>
                <w:sz w:val="22"/>
                <w:szCs w:val="22"/>
              </w:rPr>
            </w:pPr>
            <w:r w:rsidRPr="005F23C2">
              <w:rPr>
                <w:rFonts w:ascii="Verdana" w:hAnsi="Verdana" w:cs="Tahoma"/>
                <w:sz w:val="22"/>
                <w:szCs w:val="22"/>
              </w:rPr>
              <w:t>20</w:t>
            </w:r>
          </w:p>
        </w:tc>
      </w:tr>
      <w:tr w:rsidR="009138B5" w:rsidRPr="00ED16CB" w:rsidTr="004B2F53">
        <w:tc>
          <w:tcPr>
            <w:tcW w:w="2402" w:type="pct"/>
          </w:tcPr>
          <w:p w:rsidR="009138B5" w:rsidRPr="005F23C2" w:rsidRDefault="009138B5" w:rsidP="004B2F53">
            <w:pPr>
              <w:rPr>
                <w:rFonts w:ascii="Verdana" w:hAnsi="Verdana" w:cs="Tahoma"/>
                <w:sz w:val="22"/>
                <w:szCs w:val="22"/>
              </w:rPr>
            </w:pPr>
            <w:r w:rsidRPr="005F23C2">
              <w:rPr>
                <w:rFonts w:ascii="Tahoma" w:hAnsi="Tahoma" w:cs="Tahoma"/>
                <w:sz w:val="22"/>
                <w:szCs w:val="22"/>
              </w:rPr>
              <w:lastRenderedPageBreak/>
              <w:t>HLA – DRB1*01</w:t>
            </w:r>
          </w:p>
        </w:tc>
        <w:tc>
          <w:tcPr>
            <w:tcW w:w="2598" w:type="pct"/>
          </w:tcPr>
          <w:p w:rsidR="009138B5" w:rsidRPr="005F23C2" w:rsidRDefault="009138B5" w:rsidP="004B2F53">
            <w:pPr>
              <w:jc w:val="center"/>
              <w:rPr>
                <w:rFonts w:ascii="Verdana" w:hAnsi="Verdana" w:cs="Tahoma"/>
                <w:sz w:val="22"/>
                <w:szCs w:val="22"/>
              </w:rPr>
            </w:pPr>
            <w:r w:rsidRPr="005F23C2">
              <w:rPr>
                <w:rFonts w:ascii="Verdana" w:hAnsi="Verdana" w:cs="Tahoma"/>
                <w:sz w:val="22"/>
                <w:szCs w:val="22"/>
              </w:rPr>
              <w:t>30</w:t>
            </w:r>
          </w:p>
        </w:tc>
      </w:tr>
      <w:tr w:rsidR="009138B5" w:rsidRPr="00ED16CB" w:rsidTr="004B2F53">
        <w:tc>
          <w:tcPr>
            <w:tcW w:w="2402" w:type="pct"/>
          </w:tcPr>
          <w:p w:rsidR="009138B5" w:rsidRPr="005F23C2" w:rsidRDefault="009138B5" w:rsidP="004B2F53">
            <w:pPr>
              <w:rPr>
                <w:rFonts w:ascii="Tahoma" w:hAnsi="Tahoma" w:cs="Tahoma"/>
                <w:sz w:val="22"/>
                <w:szCs w:val="22"/>
              </w:rPr>
            </w:pPr>
            <w:r w:rsidRPr="005F23C2">
              <w:rPr>
                <w:rFonts w:ascii="Tahoma" w:hAnsi="Tahoma" w:cs="Tahoma"/>
                <w:sz w:val="22"/>
                <w:szCs w:val="22"/>
              </w:rPr>
              <w:t>HLA – DRB1*03</w:t>
            </w:r>
          </w:p>
        </w:tc>
        <w:tc>
          <w:tcPr>
            <w:tcW w:w="2598" w:type="pct"/>
          </w:tcPr>
          <w:p w:rsidR="009138B5" w:rsidRPr="005F23C2" w:rsidRDefault="009138B5" w:rsidP="004B2F53">
            <w:pPr>
              <w:jc w:val="center"/>
              <w:rPr>
                <w:rFonts w:ascii="Verdana" w:hAnsi="Verdana" w:cs="Tahoma"/>
                <w:sz w:val="22"/>
                <w:szCs w:val="22"/>
              </w:rPr>
            </w:pPr>
            <w:r w:rsidRPr="005F23C2">
              <w:rPr>
                <w:rFonts w:ascii="Verdana" w:hAnsi="Verdana" w:cs="Tahoma"/>
                <w:sz w:val="22"/>
                <w:szCs w:val="22"/>
              </w:rPr>
              <w:t>60</w:t>
            </w:r>
          </w:p>
        </w:tc>
      </w:tr>
      <w:tr w:rsidR="009138B5" w:rsidRPr="00ED16CB" w:rsidTr="004B2F53">
        <w:tc>
          <w:tcPr>
            <w:tcW w:w="2402" w:type="pct"/>
          </w:tcPr>
          <w:p w:rsidR="009138B5" w:rsidRPr="005F23C2" w:rsidRDefault="009138B5" w:rsidP="004B2F53">
            <w:pPr>
              <w:rPr>
                <w:rFonts w:ascii="Tahoma" w:hAnsi="Tahoma" w:cs="Tahoma"/>
                <w:sz w:val="22"/>
                <w:szCs w:val="22"/>
              </w:rPr>
            </w:pPr>
            <w:r w:rsidRPr="005F23C2">
              <w:rPr>
                <w:rFonts w:ascii="Tahoma" w:hAnsi="Tahoma" w:cs="Tahoma"/>
                <w:sz w:val="22"/>
                <w:szCs w:val="22"/>
              </w:rPr>
              <w:t>HLA – DRB1*04</w:t>
            </w:r>
          </w:p>
        </w:tc>
        <w:tc>
          <w:tcPr>
            <w:tcW w:w="2598" w:type="pct"/>
          </w:tcPr>
          <w:p w:rsidR="009138B5" w:rsidRPr="005F23C2" w:rsidRDefault="009138B5" w:rsidP="004B2F53">
            <w:pPr>
              <w:jc w:val="center"/>
              <w:rPr>
                <w:rFonts w:ascii="Verdana" w:hAnsi="Verdana" w:cs="Tahoma"/>
                <w:sz w:val="22"/>
                <w:szCs w:val="22"/>
              </w:rPr>
            </w:pPr>
            <w:r w:rsidRPr="005F23C2">
              <w:rPr>
                <w:rFonts w:ascii="Verdana" w:hAnsi="Verdana" w:cs="Tahoma"/>
                <w:sz w:val="22"/>
                <w:szCs w:val="22"/>
              </w:rPr>
              <w:t>60</w:t>
            </w:r>
          </w:p>
        </w:tc>
      </w:tr>
      <w:tr w:rsidR="009138B5" w:rsidRPr="00ED16CB" w:rsidTr="004B2F53">
        <w:tc>
          <w:tcPr>
            <w:tcW w:w="2402" w:type="pct"/>
          </w:tcPr>
          <w:p w:rsidR="009138B5" w:rsidRPr="005F23C2" w:rsidRDefault="009138B5" w:rsidP="004B2F53">
            <w:pPr>
              <w:rPr>
                <w:rFonts w:ascii="Tahoma" w:hAnsi="Tahoma" w:cs="Tahoma"/>
                <w:sz w:val="22"/>
                <w:szCs w:val="22"/>
              </w:rPr>
            </w:pPr>
            <w:r w:rsidRPr="005F23C2">
              <w:rPr>
                <w:rFonts w:ascii="Tahoma" w:hAnsi="Tahoma" w:cs="Tahoma"/>
                <w:sz w:val="22"/>
                <w:szCs w:val="22"/>
              </w:rPr>
              <w:t>HLA – DRB1*07</w:t>
            </w:r>
          </w:p>
        </w:tc>
        <w:tc>
          <w:tcPr>
            <w:tcW w:w="2598" w:type="pct"/>
          </w:tcPr>
          <w:p w:rsidR="009138B5" w:rsidRPr="005F23C2" w:rsidRDefault="009138B5" w:rsidP="004B2F53">
            <w:pPr>
              <w:jc w:val="center"/>
              <w:rPr>
                <w:rFonts w:ascii="Verdana" w:hAnsi="Verdana" w:cs="Tahoma"/>
                <w:sz w:val="22"/>
                <w:szCs w:val="22"/>
              </w:rPr>
            </w:pPr>
            <w:r w:rsidRPr="005F23C2">
              <w:rPr>
                <w:rFonts w:ascii="Verdana" w:hAnsi="Verdana" w:cs="Tahoma"/>
                <w:sz w:val="22"/>
                <w:szCs w:val="22"/>
              </w:rPr>
              <w:t>30</w:t>
            </w:r>
          </w:p>
        </w:tc>
      </w:tr>
      <w:tr w:rsidR="009138B5" w:rsidRPr="00ED16CB" w:rsidTr="004B2F53">
        <w:tc>
          <w:tcPr>
            <w:tcW w:w="2402" w:type="pct"/>
          </w:tcPr>
          <w:p w:rsidR="009138B5" w:rsidRPr="005F23C2" w:rsidRDefault="009138B5" w:rsidP="004B2F53">
            <w:pPr>
              <w:rPr>
                <w:rFonts w:ascii="Tahoma" w:hAnsi="Tahoma" w:cs="Tahoma"/>
                <w:sz w:val="22"/>
                <w:szCs w:val="22"/>
              </w:rPr>
            </w:pPr>
            <w:r w:rsidRPr="005F23C2">
              <w:rPr>
                <w:rFonts w:ascii="Tahoma" w:hAnsi="Tahoma" w:cs="Tahoma"/>
                <w:sz w:val="22"/>
                <w:szCs w:val="22"/>
              </w:rPr>
              <w:t>HLA – DRB1*08</w:t>
            </w:r>
          </w:p>
        </w:tc>
        <w:tc>
          <w:tcPr>
            <w:tcW w:w="2598" w:type="pct"/>
          </w:tcPr>
          <w:p w:rsidR="009138B5" w:rsidRPr="005F23C2" w:rsidRDefault="009138B5" w:rsidP="004B2F53">
            <w:pPr>
              <w:jc w:val="center"/>
              <w:rPr>
                <w:rFonts w:ascii="Verdana" w:hAnsi="Verdana" w:cs="Tahoma"/>
                <w:sz w:val="22"/>
                <w:szCs w:val="22"/>
              </w:rPr>
            </w:pPr>
            <w:r w:rsidRPr="005F23C2">
              <w:rPr>
                <w:rFonts w:ascii="Verdana" w:hAnsi="Verdana" w:cs="Tahoma"/>
                <w:sz w:val="22"/>
                <w:szCs w:val="22"/>
              </w:rPr>
              <w:t>30</w:t>
            </w:r>
          </w:p>
        </w:tc>
      </w:tr>
      <w:tr w:rsidR="009138B5" w:rsidRPr="00ED16CB" w:rsidTr="004B2F53">
        <w:tc>
          <w:tcPr>
            <w:tcW w:w="2402" w:type="pct"/>
          </w:tcPr>
          <w:p w:rsidR="009138B5" w:rsidRPr="005F23C2" w:rsidRDefault="009138B5" w:rsidP="004B2F53">
            <w:pPr>
              <w:rPr>
                <w:rFonts w:ascii="Tahoma" w:hAnsi="Tahoma" w:cs="Tahoma"/>
                <w:sz w:val="22"/>
                <w:szCs w:val="22"/>
              </w:rPr>
            </w:pPr>
            <w:r w:rsidRPr="005F23C2">
              <w:rPr>
                <w:rFonts w:ascii="Tahoma" w:hAnsi="Tahoma" w:cs="Tahoma"/>
                <w:sz w:val="22"/>
                <w:szCs w:val="22"/>
              </w:rPr>
              <w:t>HLA – DRB1*09</w:t>
            </w:r>
          </w:p>
        </w:tc>
        <w:tc>
          <w:tcPr>
            <w:tcW w:w="2598" w:type="pct"/>
          </w:tcPr>
          <w:p w:rsidR="009138B5" w:rsidRPr="005F23C2" w:rsidRDefault="009138B5" w:rsidP="004B2F53">
            <w:pPr>
              <w:jc w:val="center"/>
              <w:rPr>
                <w:rFonts w:ascii="Verdana" w:hAnsi="Verdana" w:cs="Tahoma"/>
                <w:sz w:val="22"/>
                <w:szCs w:val="22"/>
              </w:rPr>
            </w:pPr>
            <w:r w:rsidRPr="005F23C2">
              <w:rPr>
                <w:rFonts w:ascii="Verdana" w:hAnsi="Verdana" w:cs="Tahoma"/>
                <w:sz w:val="22"/>
                <w:szCs w:val="22"/>
              </w:rPr>
              <w:t>20</w:t>
            </w:r>
          </w:p>
        </w:tc>
      </w:tr>
      <w:tr w:rsidR="009138B5" w:rsidRPr="00ED16CB" w:rsidTr="004B2F53">
        <w:tc>
          <w:tcPr>
            <w:tcW w:w="2402" w:type="pct"/>
          </w:tcPr>
          <w:p w:rsidR="009138B5" w:rsidRPr="005F23C2" w:rsidRDefault="009138B5" w:rsidP="004B2F53">
            <w:pPr>
              <w:rPr>
                <w:rFonts w:ascii="Tahoma" w:hAnsi="Tahoma" w:cs="Tahoma"/>
                <w:sz w:val="22"/>
                <w:szCs w:val="22"/>
              </w:rPr>
            </w:pPr>
            <w:r w:rsidRPr="005F23C2">
              <w:rPr>
                <w:rFonts w:ascii="Tahoma" w:hAnsi="Tahoma" w:cs="Tahoma"/>
                <w:sz w:val="22"/>
                <w:szCs w:val="22"/>
              </w:rPr>
              <w:t>HLA – DRB1*10</w:t>
            </w:r>
          </w:p>
        </w:tc>
        <w:tc>
          <w:tcPr>
            <w:tcW w:w="2598" w:type="pct"/>
          </w:tcPr>
          <w:p w:rsidR="009138B5" w:rsidRPr="005F23C2" w:rsidRDefault="009138B5" w:rsidP="004B2F53">
            <w:pPr>
              <w:jc w:val="center"/>
              <w:rPr>
                <w:rFonts w:ascii="Verdana" w:hAnsi="Verdana" w:cs="Tahoma"/>
                <w:sz w:val="22"/>
                <w:szCs w:val="22"/>
              </w:rPr>
            </w:pPr>
            <w:r w:rsidRPr="005F23C2">
              <w:rPr>
                <w:rFonts w:ascii="Verdana" w:hAnsi="Verdana" w:cs="Tahoma"/>
                <w:sz w:val="22"/>
                <w:szCs w:val="22"/>
              </w:rPr>
              <w:t>50</w:t>
            </w:r>
          </w:p>
        </w:tc>
      </w:tr>
      <w:tr w:rsidR="009138B5" w:rsidRPr="00ED16CB" w:rsidTr="004B2F53">
        <w:tc>
          <w:tcPr>
            <w:tcW w:w="2402" w:type="pct"/>
          </w:tcPr>
          <w:p w:rsidR="009138B5" w:rsidRPr="005F23C2" w:rsidRDefault="009138B5" w:rsidP="004B2F53">
            <w:pPr>
              <w:rPr>
                <w:rFonts w:ascii="Tahoma" w:hAnsi="Tahoma" w:cs="Tahoma"/>
                <w:sz w:val="22"/>
                <w:szCs w:val="22"/>
              </w:rPr>
            </w:pPr>
            <w:r w:rsidRPr="005F23C2">
              <w:rPr>
                <w:rFonts w:ascii="Tahoma" w:hAnsi="Tahoma" w:cs="Tahoma"/>
                <w:sz w:val="22"/>
                <w:szCs w:val="22"/>
              </w:rPr>
              <w:t>HLA – DRB1*11</w:t>
            </w:r>
          </w:p>
        </w:tc>
        <w:tc>
          <w:tcPr>
            <w:tcW w:w="2598" w:type="pct"/>
          </w:tcPr>
          <w:p w:rsidR="009138B5" w:rsidRPr="005F23C2" w:rsidRDefault="009138B5" w:rsidP="004B2F53">
            <w:pPr>
              <w:jc w:val="center"/>
              <w:rPr>
                <w:rFonts w:ascii="Verdana" w:hAnsi="Verdana" w:cs="Tahoma"/>
                <w:sz w:val="22"/>
                <w:szCs w:val="22"/>
              </w:rPr>
            </w:pPr>
            <w:r w:rsidRPr="005F23C2">
              <w:rPr>
                <w:rFonts w:ascii="Verdana" w:hAnsi="Verdana" w:cs="Tahoma"/>
                <w:sz w:val="22"/>
                <w:szCs w:val="22"/>
              </w:rPr>
              <w:t>60</w:t>
            </w:r>
          </w:p>
        </w:tc>
      </w:tr>
      <w:tr w:rsidR="009138B5" w:rsidRPr="00ED16CB" w:rsidTr="004B2F53">
        <w:tc>
          <w:tcPr>
            <w:tcW w:w="2402" w:type="pct"/>
          </w:tcPr>
          <w:p w:rsidR="009138B5" w:rsidRPr="005F23C2" w:rsidRDefault="009138B5" w:rsidP="004B2F53">
            <w:pPr>
              <w:rPr>
                <w:rFonts w:ascii="Tahoma" w:hAnsi="Tahoma" w:cs="Tahoma"/>
                <w:sz w:val="22"/>
                <w:szCs w:val="22"/>
              </w:rPr>
            </w:pPr>
            <w:r w:rsidRPr="005F23C2">
              <w:rPr>
                <w:rFonts w:ascii="Tahoma" w:hAnsi="Tahoma" w:cs="Tahoma"/>
                <w:sz w:val="22"/>
                <w:szCs w:val="22"/>
              </w:rPr>
              <w:t>HLA – DRB1*12</w:t>
            </w:r>
          </w:p>
        </w:tc>
        <w:tc>
          <w:tcPr>
            <w:tcW w:w="2598" w:type="pct"/>
          </w:tcPr>
          <w:p w:rsidR="009138B5" w:rsidRPr="005F23C2" w:rsidRDefault="009138B5" w:rsidP="004B2F53">
            <w:pPr>
              <w:jc w:val="center"/>
              <w:rPr>
                <w:rFonts w:ascii="Verdana" w:hAnsi="Verdana" w:cs="Tahoma"/>
                <w:sz w:val="22"/>
                <w:szCs w:val="22"/>
              </w:rPr>
            </w:pPr>
            <w:r w:rsidRPr="005F23C2">
              <w:rPr>
                <w:rFonts w:ascii="Verdana" w:hAnsi="Verdana" w:cs="Tahoma"/>
                <w:sz w:val="22"/>
                <w:szCs w:val="22"/>
              </w:rPr>
              <w:t>30</w:t>
            </w:r>
          </w:p>
        </w:tc>
      </w:tr>
      <w:tr w:rsidR="009138B5" w:rsidRPr="00ED16CB" w:rsidTr="004B2F53">
        <w:tc>
          <w:tcPr>
            <w:tcW w:w="2402" w:type="pct"/>
          </w:tcPr>
          <w:p w:rsidR="009138B5" w:rsidRPr="005F23C2" w:rsidRDefault="009138B5" w:rsidP="004B2F53">
            <w:pPr>
              <w:rPr>
                <w:rFonts w:ascii="Tahoma" w:hAnsi="Tahoma" w:cs="Tahoma"/>
                <w:sz w:val="22"/>
                <w:szCs w:val="22"/>
              </w:rPr>
            </w:pPr>
            <w:r w:rsidRPr="005F23C2">
              <w:rPr>
                <w:rFonts w:ascii="Tahoma" w:hAnsi="Tahoma" w:cs="Tahoma"/>
                <w:sz w:val="22"/>
                <w:szCs w:val="22"/>
              </w:rPr>
              <w:t>HLA – DRB1*13</w:t>
            </w:r>
          </w:p>
        </w:tc>
        <w:tc>
          <w:tcPr>
            <w:tcW w:w="2598" w:type="pct"/>
          </w:tcPr>
          <w:p w:rsidR="009138B5" w:rsidRPr="005F23C2" w:rsidRDefault="009138B5" w:rsidP="004B2F53">
            <w:pPr>
              <w:jc w:val="center"/>
              <w:rPr>
                <w:rFonts w:ascii="Verdana" w:hAnsi="Verdana" w:cs="Tahoma"/>
                <w:sz w:val="22"/>
                <w:szCs w:val="22"/>
              </w:rPr>
            </w:pPr>
            <w:r w:rsidRPr="005F23C2">
              <w:rPr>
                <w:rFonts w:ascii="Verdana" w:hAnsi="Verdana" w:cs="Tahoma"/>
                <w:sz w:val="22"/>
                <w:szCs w:val="22"/>
              </w:rPr>
              <w:t>60</w:t>
            </w:r>
          </w:p>
        </w:tc>
      </w:tr>
      <w:tr w:rsidR="009138B5" w:rsidRPr="00ED16CB" w:rsidTr="004B2F53">
        <w:tc>
          <w:tcPr>
            <w:tcW w:w="2402" w:type="pct"/>
          </w:tcPr>
          <w:p w:rsidR="009138B5" w:rsidRPr="005F23C2" w:rsidRDefault="009138B5" w:rsidP="004B2F53">
            <w:pPr>
              <w:rPr>
                <w:rFonts w:ascii="Tahoma" w:hAnsi="Tahoma" w:cs="Tahoma"/>
                <w:sz w:val="22"/>
                <w:szCs w:val="22"/>
              </w:rPr>
            </w:pPr>
            <w:r w:rsidRPr="005F23C2">
              <w:rPr>
                <w:rFonts w:ascii="Tahoma" w:hAnsi="Tahoma" w:cs="Tahoma"/>
                <w:sz w:val="22"/>
                <w:szCs w:val="22"/>
              </w:rPr>
              <w:t>HLA – DRB1*14</w:t>
            </w:r>
          </w:p>
        </w:tc>
        <w:tc>
          <w:tcPr>
            <w:tcW w:w="2598" w:type="pct"/>
          </w:tcPr>
          <w:p w:rsidR="009138B5" w:rsidRPr="005F23C2" w:rsidRDefault="009138B5" w:rsidP="004B2F53">
            <w:pPr>
              <w:jc w:val="center"/>
              <w:rPr>
                <w:rFonts w:ascii="Verdana" w:hAnsi="Verdana" w:cs="Tahoma"/>
                <w:sz w:val="22"/>
                <w:szCs w:val="22"/>
              </w:rPr>
            </w:pPr>
            <w:r w:rsidRPr="005F23C2">
              <w:rPr>
                <w:rFonts w:ascii="Verdana" w:hAnsi="Verdana" w:cs="Tahoma"/>
                <w:sz w:val="22"/>
                <w:szCs w:val="22"/>
              </w:rPr>
              <w:t>60</w:t>
            </w:r>
          </w:p>
        </w:tc>
      </w:tr>
      <w:tr w:rsidR="009138B5" w:rsidRPr="00ED16CB" w:rsidTr="004B2F53">
        <w:tc>
          <w:tcPr>
            <w:tcW w:w="2402" w:type="pct"/>
          </w:tcPr>
          <w:p w:rsidR="009138B5" w:rsidRPr="005F23C2" w:rsidRDefault="009138B5" w:rsidP="004B2F53">
            <w:pPr>
              <w:rPr>
                <w:rFonts w:ascii="Tahoma" w:hAnsi="Tahoma" w:cs="Tahoma"/>
                <w:sz w:val="22"/>
                <w:szCs w:val="22"/>
              </w:rPr>
            </w:pPr>
            <w:r w:rsidRPr="005F23C2">
              <w:rPr>
                <w:rFonts w:ascii="Tahoma" w:hAnsi="Tahoma" w:cs="Tahoma"/>
                <w:sz w:val="22"/>
                <w:szCs w:val="22"/>
              </w:rPr>
              <w:t>HLA – DRB1*15</w:t>
            </w:r>
          </w:p>
        </w:tc>
        <w:tc>
          <w:tcPr>
            <w:tcW w:w="2598" w:type="pct"/>
          </w:tcPr>
          <w:p w:rsidR="009138B5" w:rsidRPr="005F23C2" w:rsidRDefault="009138B5" w:rsidP="004B2F53">
            <w:pPr>
              <w:jc w:val="center"/>
              <w:rPr>
                <w:rFonts w:ascii="Verdana" w:hAnsi="Verdana" w:cs="Tahoma"/>
                <w:sz w:val="22"/>
                <w:szCs w:val="22"/>
              </w:rPr>
            </w:pPr>
            <w:r w:rsidRPr="005F23C2">
              <w:rPr>
                <w:rFonts w:ascii="Verdana" w:hAnsi="Verdana" w:cs="Tahoma"/>
                <w:sz w:val="22"/>
                <w:szCs w:val="22"/>
              </w:rPr>
              <w:t>30</w:t>
            </w:r>
          </w:p>
        </w:tc>
      </w:tr>
      <w:tr w:rsidR="009138B5" w:rsidRPr="00ED16CB" w:rsidTr="004B2F53">
        <w:tc>
          <w:tcPr>
            <w:tcW w:w="2402" w:type="pct"/>
          </w:tcPr>
          <w:p w:rsidR="009138B5" w:rsidRPr="005F23C2" w:rsidRDefault="009138B5" w:rsidP="004B2F53">
            <w:pPr>
              <w:rPr>
                <w:rFonts w:ascii="Tahoma" w:hAnsi="Tahoma" w:cs="Tahoma"/>
                <w:sz w:val="22"/>
                <w:szCs w:val="22"/>
              </w:rPr>
            </w:pPr>
            <w:r w:rsidRPr="005F23C2">
              <w:rPr>
                <w:rFonts w:ascii="Tahoma" w:hAnsi="Tahoma" w:cs="Tahoma"/>
                <w:sz w:val="22"/>
                <w:szCs w:val="22"/>
              </w:rPr>
              <w:t>HLA – DRB1*16</w:t>
            </w:r>
          </w:p>
        </w:tc>
        <w:tc>
          <w:tcPr>
            <w:tcW w:w="2598" w:type="pct"/>
          </w:tcPr>
          <w:p w:rsidR="009138B5" w:rsidRPr="005F23C2" w:rsidRDefault="009138B5" w:rsidP="004B2F53">
            <w:pPr>
              <w:jc w:val="center"/>
              <w:rPr>
                <w:rFonts w:ascii="Verdana" w:hAnsi="Verdana" w:cs="Tahoma"/>
                <w:sz w:val="22"/>
                <w:szCs w:val="22"/>
              </w:rPr>
            </w:pPr>
            <w:r w:rsidRPr="005F23C2">
              <w:rPr>
                <w:rFonts w:ascii="Verdana" w:hAnsi="Verdana" w:cs="Tahoma"/>
                <w:sz w:val="22"/>
                <w:szCs w:val="22"/>
              </w:rPr>
              <w:t>30</w:t>
            </w:r>
          </w:p>
        </w:tc>
      </w:tr>
      <w:tr w:rsidR="009138B5" w:rsidRPr="00ED16CB" w:rsidTr="004B2F53">
        <w:tc>
          <w:tcPr>
            <w:tcW w:w="2402" w:type="pct"/>
          </w:tcPr>
          <w:p w:rsidR="009138B5" w:rsidRPr="00AB5653" w:rsidRDefault="009138B5" w:rsidP="004B2F53">
            <w:pPr>
              <w:rPr>
                <w:rFonts w:ascii="Verdana" w:hAnsi="Verdana" w:cs="Tahoma"/>
                <w:sz w:val="22"/>
                <w:szCs w:val="22"/>
              </w:rPr>
            </w:pPr>
            <w:r w:rsidRPr="00AB5653">
              <w:rPr>
                <w:rFonts w:ascii="Verdana" w:hAnsi="Verdana" w:cs="Tahoma"/>
                <w:sz w:val="22"/>
                <w:szCs w:val="22"/>
              </w:rPr>
              <w:t>HLA – DRB3</w:t>
            </w:r>
          </w:p>
        </w:tc>
        <w:tc>
          <w:tcPr>
            <w:tcW w:w="2598" w:type="pct"/>
          </w:tcPr>
          <w:p w:rsidR="009138B5" w:rsidRPr="00AB5653" w:rsidRDefault="009138B5" w:rsidP="004B2F53">
            <w:pPr>
              <w:jc w:val="center"/>
              <w:rPr>
                <w:rFonts w:ascii="Verdana" w:hAnsi="Verdana" w:cs="Tahoma"/>
                <w:sz w:val="22"/>
                <w:szCs w:val="22"/>
              </w:rPr>
            </w:pPr>
            <w:r w:rsidRPr="00AB5653">
              <w:rPr>
                <w:rFonts w:ascii="Verdana" w:hAnsi="Verdana" w:cs="Tahoma"/>
                <w:sz w:val="22"/>
                <w:szCs w:val="22"/>
              </w:rPr>
              <w:t>90</w:t>
            </w:r>
          </w:p>
        </w:tc>
      </w:tr>
      <w:tr w:rsidR="009138B5" w:rsidRPr="00ED16CB" w:rsidTr="004B2F53">
        <w:tc>
          <w:tcPr>
            <w:tcW w:w="2402" w:type="pct"/>
          </w:tcPr>
          <w:p w:rsidR="009138B5" w:rsidRPr="00AB5653" w:rsidRDefault="009138B5" w:rsidP="004B2F53">
            <w:pPr>
              <w:rPr>
                <w:rFonts w:ascii="Verdana" w:hAnsi="Verdana" w:cs="Tahoma"/>
                <w:sz w:val="22"/>
                <w:szCs w:val="22"/>
              </w:rPr>
            </w:pPr>
            <w:r w:rsidRPr="00AB5653">
              <w:rPr>
                <w:rFonts w:ascii="Verdana" w:hAnsi="Verdana" w:cs="Tahoma"/>
                <w:sz w:val="22"/>
                <w:szCs w:val="22"/>
              </w:rPr>
              <w:t>HLA – DRB4</w:t>
            </w:r>
          </w:p>
        </w:tc>
        <w:tc>
          <w:tcPr>
            <w:tcW w:w="2598" w:type="pct"/>
          </w:tcPr>
          <w:p w:rsidR="009138B5" w:rsidRPr="00AB5653" w:rsidRDefault="009138B5" w:rsidP="004B2F53">
            <w:pPr>
              <w:jc w:val="center"/>
              <w:rPr>
                <w:rFonts w:ascii="Verdana" w:hAnsi="Verdana" w:cs="Tahoma"/>
                <w:sz w:val="22"/>
                <w:szCs w:val="22"/>
              </w:rPr>
            </w:pPr>
            <w:r w:rsidRPr="00AB5653">
              <w:rPr>
                <w:rFonts w:ascii="Verdana" w:hAnsi="Verdana" w:cs="Tahoma"/>
                <w:sz w:val="22"/>
                <w:szCs w:val="22"/>
              </w:rPr>
              <w:t>45</w:t>
            </w:r>
          </w:p>
        </w:tc>
      </w:tr>
      <w:tr w:rsidR="009138B5" w:rsidRPr="00ED16CB" w:rsidTr="004B2F53">
        <w:tc>
          <w:tcPr>
            <w:tcW w:w="2402" w:type="pct"/>
          </w:tcPr>
          <w:p w:rsidR="009138B5" w:rsidRPr="00AB5653" w:rsidRDefault="009138B5" w:rsidP="004B2F53">
            <w:pPr>
              <w:rPr>
                <w:rFonts w:ascii="Verdana" w:hAnsi="Verdana" w:cs="Tahoma"/>
                <w:sz w:val="22"/>
                <w:szCs w:val="22"/>
              </w:rPr>
            </w:pPr>
            <w:r w:rsidRPr="00AB5653">
              <w:rPr>
                <w:rFonts w:ascii="Verdana" w:hAnsi="Verdana" w:cs="Tahoma"/>
                <w:sz w:val="22"/>
                <w:szCs w:val="22"/>
              </w:rPr>
              <w:t>HLA – DRB5</w:t>
            </w:r>
          </w:p>
        </w:tc>
        <w:tc>
          <w:tcPr>
            <w:tcW w:w="2598" w:type="pct"/>
          </w:tcPr>
          <w:p w:rsidR="009138B5" w:rsidRPr="00AB5653" w:rsidRDefault="009138B5" w:rsidP="004B2F53">
            <w:pPr>
              <w:jc w:val="center"/>
              <w:rPr>
                <w:rFonts w:ascii="Verdana" w:hAnsi="Verdana" w:cs="Tahoma"/>
                <w:sz w:val="22"/>
                <w:szCs w:val="22"/>
              </w:rPr>
            </w:pPr>
            <w:r w:rsidRPr="00AB5653">
              <w:rPr>
                <w:rFonts w:ascii="Verdana" w:hAnsi="Verdana" w:cs="Tahoma"/>
                <w:sz w:val="22"/>
                <w:szCs w:val="22"/>
              </w:rPr>
              <w:t>45</w:t>
            </w:r>
          </w:p>
        </w:tc>
      </w:tr>
    </w:tbl>
    <w:p w:rsidR="009138B5" w:rsidRPr="00ED16CB" w:rsidRDefault="009138B5" w:rsidP="009138B5">
      <w:pPr>
        <w:pStyle w:val="Testonormale"/>
        <w:rPr>
          <w:rFonts w:ascii="Verdana" w:hAnsi="Verdana" w:cs="Tahoma"/>
          <w:b/>
          <w:sz w:val="22"/>
          <w:szCs w:val="22"/>
        </w:rPr>
      </w:pPr>
    </w:p>
    <w:p w:rsidR="009138B5" w:rsidRPr="00B4521A" w:rsidRDefault="009138B5" w:rsidP="009138B5">
      <w:pPr>
        <w:pStyle w:val="Corpodeltesto3"/>
        <w:ind w:right="-708"/>
        <w:jc w:val="both"/>
        <w:rPr>
          <w:rFonts w:ascii="Verdana" w:hAnsi="Verdana" w:cs="Tahoma"/>
          <w:sz w:val="22"/>
          <w:szCs w:val="22"/>
        </w:rPr>
      </w:pPr>
      <w:r w:rsidRPr="00ED16CB">
        <w:rPr>
          <w:rFonts w:ascii="Verdana" w:hAnsi="Verdana" w:cs="Tahoma"/>
          <w:sz w:val="22"/>
          <w:szCs w:val="22"/>
        </w:rPr>
        <w:t xml:space="preserve">per un </w:t>
      </w:r>
      <w:r w:rsidRPr="00670222">
        <w:rPr>
          <w:rFonts w:ascii="Verdana" w:hAnsi="Verdana" w:cs="Tahoma"/>
          <w:sz w:val="22"/>
          <w:szCs w:val="22"/>
        </w:rPr>
        <w:t xml:space="preserve">conseguente onere </w:t>
      </w:r>
      <w:r w:rsidRPr="00252E16">
        <w:rPr>
          <w:rFonts w:ascii="Verdana" w:hAnsi="Verdana" w:cs="Tahoma"/>
          <w:sz w:val="22"/>
          <w:szCs w:val="22"/>
        </w:rPr>
        <w:t>annuo di € 54.800 oltre IVA;</w:t>
      </w:r>
      <w:r w:rsidRPr="00B4521A">
        <w:rPr>
          <w:rFonts w:ascii="Verdana" w:hAnsi="Verdana" w:cs="Tahoma"/>
          <w:sz w:val="22"/>
          <w:szCs w:val="22"/>
        </w:rPr>
        <w:t xml:space="preserve"> </w:t>
      </w:r>
    </w:p>
    <w:p w:rsidR="009138B5" w:rsidRPr="00B4521A" w:rsidRDefault="009138B5" w:rsidP="009138B5">
      <w:pPr>
        <w:tabs>
          <w:tab w:val="left" w:pos="5387"/>
        </w:tabs>
        <w:ind w:right="641"/>
        <w:rPr>
          <w:rFonts w:ascii="Verdana" w:hAnsi="Verdana" w:cs="Tahoma"/>
          <w:sz w:val="22"/>
          <w:szCs w:val="22"/>
        </w:rPr>
      </w:pPr>
    </w:p>
    <w:p w:rsidR="009138B5" w:rsidRDefault="009138B5" w:rsidP="009138B5">
      <w:pPr>
        <w:tabs>
          <w:tab w:val="left" w:pos="1093"/>
          <w:tab w:val="right" w:pos="5245"/>
        </w:tabs>
        <w:jc w:val="both"/>
        <w:rPr>
          <w:rFonts w:ascii="Verdana" w:hAnsi="Verdana" w:cs="Tahoma"/>
          <w:sz w:val="22"/>
          <w:szCs w:val="22"/>
        </w:rPr>
      </w:pPr>
      <w:r>
        <w:rPr>
          <w:rFonts w:ascii="Verdana" w:hAnsi="Verdana" w:cs="Tahoma"/>
          <w:sz w:val="22"/>
          <w:szCs w:val="22"/>
        </w:rPr>
        <w:t>La fornitura deve inoltre comprendere un marcatore di peso molecolare per il controllo su gel degli amplificati.</w:t>
      </w:r>
    </w:p>
    <w:p w:rsidR="009138B5" w:rsidRPr="00880088" w:rsidRDefault="009138B5" w:rsidP="009138B5">
      <w:pPr>
        <w:jc w:val="both"/>
        <w:rPr>
          <w:rFonts w:ascii="Verdana" w:hAnsi="Verdana"/>
          <w:sz w:val="22"/>
          <w:szCs w:val="22"/>
        </w:rPr>
      </w:pPr>
      <w:r>
        <w:rPr>
          <w:rFonts w:ascii="Verdana" w:hAnsi="Verdana" w:cs="Tahoma"/>
          <w:sz w:val="22"/>
          <w:szCs w:val="22"/>
        </w:rPr>
        <w:t xml:space="preserve">I </w:t>
      </w:r>
      <w:r w:rsidRPr="007E68CE">
        <w:rPr>
          <w:rFonts w:ascii="Verdana" w:hAnsi="Verdana" w:cs="Tahoma"/>
          <w:sz w:val="22"/>
          <w:szCs w:val="22"/>
        </w:rPr>
        <w:t>quantitativi offerti dovranno essere sufficienti per il numero test/annui previsti.</w:t>
      </w:r>
    </w:p>
    <w:p w:rsidR="009138B5" w:rsidRDefault="009138B5" w:rsidP="009138B5">
      <w:pPr>
        <w:autoSpaceDE w:val="0"/>
        <w:autoSpaceDN w:val="0"/>
        <w:adjustRightInd w:val="0"/>
        <w:jc w:val="both"/>
        <w:rPr>
          <w:rFonts w:ascii="Verdana" w:hAnsi="Verdana" w:cs="Tahoma"/>
          <w:sz w:val="22"/>
          <w:szCs w:val="22"/>
        </w:rPr>
      </w:pPr>
      <w:r w:rsidRPr="001B269A">
        <w:rPr>
          <w:rFonts w:ascii="Verdana" w:hAnsi="Verdana"/>
          <w:sz w:val="22"/>
          <w:szCs w:val="22"/>
        </w:rPr>
        <w:t>Le quantità ordinate di ciascun kit potranno variare rispetto le quantità annuali presunte sopra riportate, in quanto subordinate a circostanze cliniche e tecnico-scientifiche variabili e non esattamente predeterminabili, pur rimanendo sempre</w:t>
      </w:r>
      <w:r w:rsidRPr="001B269A">
        <w:rPr>
          <w:rFonts w:ascii="Verdana" w:hAnsi="Verdana" w:cs="Tahoma"/>
          <w:sz w:val="22"/>
          <w:szCs w:val="22"/>
        </w:rPr>
        <w:t xml:space="preserve"> nell’ambito del budget aggiudicato.</w:t>
      </w:r>
    </w:p>
    <w:p w:rsidR="009138B5" w:rsidRDefault="009138B5" w:rsidP="009138B5">
      <w:pPr>
        <w:autoSpaceDE w:val="0"/>
        <w:autoSpaceDN w:val="0"/>
        <w:adjustRightInd w:val="0"/>
        <w:jc w:val="both"/>
        <w:rPr>
          <w:rFonts w:ascii="Verdana" w:hAnsi="Verdana" w:cs="Tahoma"/>
          <w:sz w:val="22"/>
          <w:szCs w:val="22"/>
        </w:rPr>
      </w:pPr>
    </w:p>
    <w:p w:rsidR="009138B5" w:rsidRPr="0050223B" w:rsidRDefault="009138B5" w:rsidP="009138B5">
      <w:pPr>
        <w:autoSpaceDE w:val="0"/>
        <w:autoSpaceDN w:val="0"/>
        <w:adjustRightInd w:val="0"/>
        <w:jc w:val="both"/>
        <w:rPr>
          <w:rFonts w:ascii="Verdana" w:hAnsi="Verdana"/>
          <w:sz w:val="22"/>
          <w:szCs w:val="22"/>
        </w:rPr>
      </w:pPr>
      <w:r w:rsidRPr="0050223B">
        <w:rPr>
          <w:rFonts w:ascii="Verdana" w:hAnsi="Verdana" w:cs="Tahoma"/>
          <w:sz w:val="22"/>
          <w:szCs w:val="22"/>
        </w:rPr>
        <w:t>Si richiede di presentare, in formato cartaceo o digitale, una documentazione chiara e completa per ciascun kit proposto e per il software d’analisi. Tale documentazione dovrà contenere tutte le informazioni necessarie (</w:t>
      </w:r>
      <w:proofErr w:type="spellStart"/>
      <w:r w:rsidRPr="0050223B">
        <w:rPr>
          <w:rFonts w:ascii="Verdana" w:hAnsi="Verdana" w:cs="Tahoma"/>
          <w:sz w:val="22"/>
          <w:szCs w:val="22"/>
        </w:rPr>
        <w:t>vd</w:t>
      </w:r>
      <w:proofErr w:type="spellEnd"/>
      <w:r w:rsidRPr="0050223B">
        <w:rPr>
          <w:rFonts w:ascii="Verdana" w:hAnsi="Verdana" w:cs="Tahoma"/>
          <w:sz w:val="22"/>
          <w:szCs w:val="22"/>
        </w:rPr>
        <w:t xml:space="preserve">. griglia di valutazione lotto 3) alla quotazione del sistema offerto. Si richiede inoltre alle Ditte partecipanti di indicare in quali parti della documentazione fornita si trovano le informazioni che verranno utilizzate nella valutazione.  </w:t>
      </w:r>
    </w:p>
    <w:p w:rsidR="009138B5" w:rsidRPr="0050223B" w:rsidRDefault="009138B5" w:rsidP="009138B5">
      <w:pPr>
        <w:autoSpaceDE w:val="0"/>
        <w:autoSpaceDN w:val="0"/>
        <w:adjustRightInd w:val="0"/>
        <w:jc w:val="both"/>
        <w:rPr>
          <w:rFonts w:ascii="Verdana" w:hAnsi="Verdana"/>
          <w:sz w:val="22"/>
          <w:szCs w:val="22"/>
        </w:rPr>
      </w:pPr>
    </w:p>
    <w:p w:rsidR="009138B5" w:rsidRPr="0050223B" w:rsidRDefault="009138B5" w:rsidP="009138B5">
      <w:pPr>
        <w:pStyle w:val="Testonormale"/>
        <w:rPr>
          <w:rFonts w:ascii="Verdana" w:hAnsi="Verdana" w:cs="Tahoma"/>
          <w:b/>
          <w:sz w:val="22"/>
          <w:szCs w:val="22"/>
        </w:rPr>
      </w:pPr>
    </w:p>
    <w:p w:rsidR="009138B5" w:rsidRDefault="009138B5" w:rsidP="009138B5">
      <w:pPr>
        <w:tabs>
          <w:tab w:val="left" w:pos="5387"/>
        </w:tabs>
        <w:ind w:right="-708"/>
        <w:jc w:val="both"/>
        <w:rPr>
          <w:rFonts w:ascii="Verdana" w:hAnsi="Verdana"/>
          <w:b/>
          <w:sz w:val="22"/>
          <w:szCs w:val="22"/>
        </w:rPr>
      </w:pPr>
      <w:r w:rsidRPr="0050223B">
        <w:rPr>
          <w:rFonts w:ascii="Verdana" w:hAnsi="Verdana"/>
          <w:b/>
          <w:sz w:val="22"/>
          <w:szCs w:val="22"/>
        </w:rPr>
        <w:t>Reattivi: caratteristiche tecniche</w:t>
      </w:r>
    </w:p>
    <w:p w:rsidR="009138B5" w:rsidRPr="0085479D" w:rsidRDefault="009138B5" w:rsidP="00A01F49">
      <w:pPr>
        <w:numPr>
          <w:ilvl w:val="0"/>
          <w:numId w:val="47"/>
        </w:numPr>
        <w:tabs>
          <w:tab w:val="left" w:pos="1093"/>
          <w:tab w:val="right" w:pos="5245"/>
        </w:tabs>
        <w:jc w:val="both"/>
        <w:rPr>
          <w:rFonts w:ascii="Verdana" w:hAnsi="Verdana" w:cs="Tahoma"/>
          <w:sz w:val="22"/>
          <w:szCs w:val="22"/>
        </w:rPr>
      </w:pPr>
      <w:r w:rsidRPr="0085479D">
        <w:rPr>
          <w:rFonts w:ascii="Verdana" w:hAnsi="Verdana" w:cs="Tahoma"/>
          <w:sz w:val="22"/>
          <w:szCs w:val="22"/>
        </w:rPr>
        <w:t xml:space="preserve">I </w:t>
      </w:r>
      <w:proofErr w:type="spellStart"/>
      <w:r w:rsidRPr="0085479D">
        <w:rPr>
          <w:rFonts w:ascii="Verdana" w:hAnsi="Verdana" w:cs="Tahoma"/>
          <w:sz w:val="22"/>
          <w:szCs w:val="22"/>
        </w:rPr>
        <w:t>primers</w:t>
      </w:r>
      <w:proofErr w:type="spellEnd"/>
      <w:r w:rsidRPr="0085479D">
        <w:rPr>
          <w:rFonts w:ascii="Verdana" w:hAnsi="Verdana" w:cs="Tahoma"/>
          <w:sz w:val="22"/>
          <w:szCs w:val="22"/>
        </w:rPr>
        <w:t xml:space="preserve"> devono essere liofili e </w:t>
      </w:r>
      <w:proofErr w:type="spellStart"/>
      <w:r w:rsidRPr="0085479D">
        <w:rPr>
          <w:rFonts w:ascii="Verdana" w:hAnsi="Verdana" w:cs="Tahoma"/>
          <w:sz w:val="22"/>
          <w:szCs w:val="22"/>
        </w:rPr>
        <w:t>prealiquotati</w:t>
      </w:r>
      <w:proofErr w:type="spellEnd"/>
      <w:r w:rsidRPr="0085479D">
        <w:rPr>
          <w:rFonts w:ascii="Verdana" w:hAnsi="Verdana" w:cs="Tahoma"/>
          <w:sz w:val="22"/>
          <w:szCs w:val="22"/>
        </w:rPr>
        <w:t>.</w:t>
      </w:r>
    </w:p>
    <w:p w:rsidR="009138B5" w:rsidRPr="0085479D" w:rsidRDefault="009138B5" w:rsidP="00A01F49">
      <w:pPr>
        <w:numPr>
          <w:ilvl w:val="0"/>
          <w:numId w:val="47"/>
        </w:numPr>
        <w:tabs>
          <w:tab w:val="left" w:pos="1093"/>
          <w:tab w:val="right" w:pos="5245"/>
        </w:tabs>
        <w:jc w:val="both"/>
        <w:rPr>
          <w:rFonts w:ascii="Verdana" w:hAnsi="Verdana" w:cs="Tahoma"/>
          <w:sz w:val="22"/>
          <w:szCs w:val="22"/>
        </w:rPr>
      </w:pPr>
      <w:r w:rsidRPr="0085479D">
        <w:rPr>
          <w:rFonts w:ascii="Verdana" w:hAnsi="Verdana" w:cs="Tahoma"/>
          <w:sz w:val="22"/>
          <w:szCs w:val="22"/>
        </w:rPr>
        <w:t xml:space="preserve">I kit devono avere la </w:t>
      </w:r>
      <w:proofErr w:type="spellStart"/>
      <w:r w:rsidRPr="0085479D">
        <w:rPr>
          <w:rFonts w:ascii="Verdana" w:hAnsi="Verdana" w:cs="Tahoma"/>
          <w:sz w:val="22"/>
          <w:szCs w:val="22"/>
        </w:rPr>
        <w:t>MasterMix</w:t>
      </w:r>
      <w:proofErr w:type="spellEnd"/>
      <w:r w:rsidRPr="0085479D">
        <w:rPr>
          <w:rFonts w:ascii="Verdana" w:hAnsi="Verdana" w:cs="Tahoma"/>
          <w:sz w:val="22"/>
          <w:szCs w:val="22"/>
        </w:rPr>
        <w:t xml:space="preserve"> con </w:t>
      </w:r>
      <w:proofErr w:type="spellStart"/>
      <w:r w:rsidRPr="0085479D">
        <w:rPr>
          <w:rFonts w:ascii="Verdana" w:hAnsi="Verdana" w:cs="Tahoma"/>
          <w:sz w:val="22"/>
          <w:szCs w:val="22"/>
        </w:rPr>
        <w:t>Taq</w:t>
      </w:r>
      <w:proofErr w:type="spellEnd"/>
      <w:r w:rsidRPr="0085479D">
        <w:rPr>
          <w:rFonts w:ascii="Verdana" w:hAnsi="Verdana" w:cs="Tahoma"/>
          <w:sz w:val="22"/>
          <w:szCs w:val="22"/>
        </w:rPr>
        <w:t xml:space="preserve"> polimerasi inclusa.</w:t>
      </w:r>
    </w:p>
    <w:p w:rsidR="009138B5" w:rsidRDefault="009138B5" w:rsidP="00A01F49">
      <w:pPr>
        <w:numPr>
          <w:ilvl w:val="0"/>
          <w:numId w:val="47"/>
        </w:numPr>
        <w:autoSpaceDE w:val="0"/>
        <w:autoSpaceDN w:val="0"/>
        <w:adjustRightInd w:val="0"/>
        <w:jc w:val="both"/>
        <w:rPr>
          <w:rFonts w:ascii="Arial" w:eastAsia="MS Mincho" w:hAnsi="Arial" w:cs="Arial"/>
          <w:lang w:eastAsia="ja-JP"/>
        </w:rPr>
      </w:pPr>
      <w:r w:rsidRPr="0085479D">
        <w:rPr>
          <w:rFonts w:ascii="Verdana" w:hAnsi="Verdana" w:cs="Tahoma"/>
          <w:sz w:val="22"/>
          <w:szCs w:val="22"/>
        </w:rPr>
        <w:t xml:space="preserve">I kit forniti devono </w:t>
      </w:r>
      <w:r>
        <w:rPr>
          <w:rFonts w:ascii="Verdana" w:hAnsi="Verdana" w:cs="Tahoma"/>
          <w:sz w:val="22"/>
          <w:szCs w:val="22"/>
        </w:rPr>
        <w:t xml:space="preserve">contenere, in ogni pozzetto, </w:t>
      </w:r>
      <w:r>
        <w:rPr>
          <w:rFonts w:ascii="Arial" w:eastAsia="MS Mincho" w:hAnsi="Arial" w:cs="Arial"/>
          <w:lang w:eastAsia="ja-JP"/>
        </w:rPr>
        <w:t>un controllo interno amplificante una regione genica non polimorfica.</w:t>
      </w:r>
    </w:p>
    <w:p w:rsidR="009138B5" w:rsidRDefault="009138B5" w:rsidP="00A01F49">
      <w:pPr>
        <w:numPr>
          <w:ilvl w:val="0"/>
          <w:numId w:val="47"/>
        </w:numPr>
        <w:autoSpaceDE w:val="0"/>
        <w:autoSpaceDN w:val="0"/>
        <w:adjustRightInd w:val="0"/>
        <w:jc w:val="both"/>
        <w:rPr>
          <w:rFonts w:ascii="Arial" w:eastAsia="MS Mincho" w:hAnsi="Arial" w:cs="Arial"/>
          <w:lang w:eastAsia="ja-JP"/>
        </w:rPr>
      </w:pPr>
      <w:r>
        <w:rPr>
          <w:rFonts w:ascii="Verdana" w:hAnsi="Verdana" w:cs="Tahoma"/>
          <w:sz w:val="22"/>
          <w:szCs w:val="22"/>
        </w:rPr>
        <w:t xml:space="preserve">Il volume di reazione per pozzetto deve essere pari a 10 microlitri. </w:t>
      </w:r>
    </w:p>
    <w:p w:rsidR="009138B5" w:rsidRPr="00E87976" w:rsidRDefault="009138B5" w:rsidP="00A01F49">
      <w:pPr>
        <w:numPr>
          <w:ilvl w:val="0"/>
          <w:numId w:val="47"/>
        </w:numPr>
        <w:autoSpaceDE w:val="0"/>
        <w:autoSpaceDN w:val="0"/>
        <w:adjustRightInd w:val="0"/>
        <w:jc w:val="both"/>
        <w:rPr>
          <w:rFonts w:ascii="Arial" w:eastAsia="MS Mincho" w:hAnsi="Arial" w:cs="Arial"/>
          <w:lang w:eastAsia="ja-JP"/>
        </w:rPr>
      </w:pPr>
      <w:r>
        <w:rPr>
          <w:rFonts w:ascii="Arial" w:eastAsia="MS Mincho" w:hAnsi="Arial" w:cs="Arial"/>
          <w:lang w:eastAsia="ja-JP"/>
        </w:rPr>
        <w:t>Al fine di evitare spreco di reagenti, tutti i kit devono essere confezionati separatamente per poter essere utilizzati singolarmente.</w:t>
      </w:r>
    </w:p>
    <w:p w:rsidR="009138B5" w:rsidRDefault="009138B5" w:rsidP="00A01F49">
      <w:pPr>
        <w:numPr>
          <w:ilvl w:val="0"/>
          <w:numId w:val="47"/>
        </w:numPr>
        <w:autoSpaceDE w:val="0"/>
        <w:autoSpaceDN w:val="0"/>
        <w:adjustRightInd w:val="0"/>
        <w:jc w:val="both"/>
        <w:rPr>
          <w:rFonts w:ascii="Verdana" w:hAnsi="Verdana" w:cs="Tahoma"/>
          <w:sz w:val="22"/>
          <w:szCs w:val="22"/>
        </w:rPr>
      </w:pPr>
      <w:r w:rsidRPr="00A775CF">
        <w:rPr>
          <w:rFonts w:ascii="Verdana" w:hAnsi="Verdana" w:cs="Tahoma"/>
          <w:sz w:val="22"/>
          <w:szCs w:val="22"/>
        </w:rPr>
        <w:t>Tutti i kit devono essere accompagnati dalla relativa documentazione tecnica</w:t>
      </w:r>
      <w:r>
        <w:rPr>
          <w:rFonts w:ascii="Verdana" w:hAnsi="Verdana" w:cs="Tahoma"/>
          <w:sz w:val="22"/>
          <w:szCs w:val="22"/>
        </w:rPr>
        <w:t>, comprendente le tavole d’interpretazione dei risultati.</w:t>
      </w:r>
    </w:p>
    <w:p w:rsidR="009138B5" w:rsidRDefault="009138B5" w:rsidP="00A01F49">
      <w:pPr>
        <w:numPr>
          <w:ilvl w:val="0"/>
          <w:numId w:val="47"/>
        </w:numPr>
        <w:jc w:val="both"/>
        <w:rPr>
          <w:rFonts w:ascii="Verdana" w:hAnsi="Verdana" w:cs="Tahoma"/>
          <w:sz w:val="22"/>
          <w:szCs w:val="22"/>
        </w:rPr>
      </w:pPr>
      <w:r>
        <w:rPr>
          <w:rFonts w:ascii="Verdana" w:hAnsi="Verdana" w:cs="Tahoma"/>
          <w:sz w:val="22"/>
          <w:szCs w:val="22"/>
        </w:rPr>
        <w:t>Deve essere garantito l’a</w:t>
      </w:r>
      <w:r w:rsidRPr="0085479D">
        <w:rPr>
          <w:rFonts w:ascii="Verdana" w:hAnsi="Verdana" w:cs="Tahoma"/>
          <w:sz w:val="22"/>
          <w:szCs w:val="22"/>
        </w:rPr>
        <w:t xml:space="preserve">ggiornamento costante dei </w:t>
      </w:r>
      <w:r>
        <w:rPr>
          <w:rFonts w:ascii="Verdana" w:hAnsi="Verdana" w:cs="Tahoma"/>
          <w:sz w:val="22"/>
          <w:szCs w:val="22"/>
        </w:rPr>
        <w:t xml:space="preserve">kit con l’introduzione di nuovi </w:t>
      </w:r>
      <w:proofErr w:type="spellStart"/>
      <w:r>
        <w:rPr>
          <w:rFonts w:ascii="Verdana" w:hAnsi="Verdana" w:cs="Tahoma"/>
          <w:sz w:val="22"/>
          <w:szCs w:val="22"/>
        </w:rPr>
        <w:t>primers</w:t>
      </w:r>
      <w:proofErr w:type="spellEnd"/>
      <w:r>
        <w:rPr>
          <w:rFonts w:ascii="Verdana" w:hAnsi="Verdana" w:cs="Tahoma"/>
          <w:sz w:val="22"/>
          <w:szCs w:val="22"/>
        </w:rPr>
        <w:t xml:space="preserve"> dopo breve tempo </w:t>
      </w:r>
      <w:r w:rsidRPr="0085479D">
        <w:rPr>
          <w:rFonts w:ascii="Verdana" w:hAnsi="Verdana" w:cs="Tahoma"/>
          <w:sz w:val="22"/>
          <w:szCs w:val="22"/>
        </w:rPr>
        <w:t>la scoperta di nuovi alleli. Verranno escluse le ditte che non sono in grado di fornire l’aggiornamento richiesto.</w:t>
      </w:r>
    </w:p>
    <w:p w:rsidR="009138B5" w:rsidRDefault="009138B5" w:rsidP="009138B5">
      <w:pPr>
        <w:pStyle w:val="Titolo1"/>
        <w:widowControl w:val="0"/>
        <w:rPr>
          <w:rFonts w:ascii="Verdana" w:hAnsi="Verdana"/>
          <w:iCs/>
          <w:sz w:val="22"/>
          <w:szCs w:val="22"/>
        </w:rPr>
      </w:pPr>
    </w:p>
    <w:p w:rsidR="009138B5" w:rsidRPr="007F621E" w:rsidRDefault="009138B5" w:rsidP="009138B5">
      <w:pPr>
        <w:pStyle w:val="Titolo1"/>
        <w:widowControl w:val="0"/>
        <w:rPr>
          <w:rFonts w:ascii="Verdana" w:hAnsi="Verdana"/>
          <w:iCs/>
          <w:sz w:val="22"/>
          <w:szCs w:val="22"/>
        </w:rPr>
      </w:pPr>
      <w:r w:rsidRPr="007F621E">
        <w:rPr>
          <w:rFonts w:ascii="Verdana" w:hAnsi="Verdana"/>
          <w:iCs/>
          <w:sz w:val="22"/>
          <w:szCs w:val="22"/>
        </w:rPr>
        <w:t>Strumentazione: caratteristiche tecniche</w:t>
      </w:r>
      <w:r>
        <w:rPr>
          <w:rFonts w:ascii="Verdana" w:hAnsi="Verdana"/>
          <w:iCs/>
          <w:sz w:val="22"/>
          <w:szCs w:val="22"/>
        </w:rPr>
        <w:t xml:space="preserve"> </w:t>
      </w:r>
    </w:p>
    <w:p w:rsidR="009138B5" w:rsidRPr="00A775CF" w:rsidRDefault="009138B5" w:rsidP="009138B5">
      <w:pPr>
        <w:jc w:val="both"/>
        <w:rPr>
          <w:rFonts w:ascii="Verdana" w:hAnsi="Verdana"/>
          <w:sz w:val="22"/>
          <w:szCs w:val="22"/>
        </w:rPr>
      </w:pPr>
      <w:r>
        <w:rPr>
          <w:rFonts w:ascii="Verdana" w:hAnsi="Verdana" w:cs="Arial"/>
          <w:sz w:val="22"/>
          <w:szCs w:val="22"/>
        </w:rPr>
        <w:t>Si richiede u</w:t>
      </w:r>
      <w:r w:rsidRPr="00A775CF">
        <w:rPr>
          <w:rFonts w:ascii="Verdana" w:hAnsi="Verdana" w:cs="Arial"/>
          <w:sz w:val="22"/>
          <w:szCs w:val="22"/>
        </w:rPr>
        <w:t xml:space="preserve">na camera elettroforetica </w:t>
      </w:r>
      <w:r>
        <w:rPr>
          <w:rFonts w:ascii="Verdana" w:hAnsi="Verdana" w:cs="Arial"/>
          <w:sz w:val="22"/>
          <w:szCs w:val="22"/>
        </w:rPr>
        <w:t>con</w:t>
      </w:r>
      <w:r w:rsidRPr="00A775CF">
        <w:rPr>
          <w:rFonts w:ascii="Verdana" w:hAnsi="Verdana" w:cs="Arial"/>
          <w:sz w:val="22"/>
          <w:szCs w:val="22"/>
        </w:rPr>
        <w:t xml:space="preserve"> 2 </w:t>
      </w:r>
      <w:proofErr w:type="spellStart"/>
      <w:r w:rsidRPr="00A775CF">
        <w:rPr>
          <w:rFonts w:ascii="Verdana" w:hAnsi="Verdana" w:cs="Arial"/>
          <w:sz w:val="22"/>
          <w:szCs w:val="22"/>
        </w:rPr>
        <w:t>tray</w:t>
      </w:r>
      <w:r>
        <w:rPr>
          <w:rFonts w:ascii="Verdana" w:hAnsi="Verdana" w:cs="Arial"/>
          <w:sz w:val="22"/>
          <w:szCs w:val="22"/>
        </w:rPr>
        <w:t>s</w:t>
      </w:r>
      <w:proofErr w:type="spellEnd"/>
      <w:r w:rsidRPr="00A775CF">
        <w:rPr>
          <w:rFonts w:ascii="Verdana" w:hAnsi="Verdana" w:cs="Arial"/>
          <w:sz w:val="22"/>
          <w:szCs w:val="22"/>
        </w:rPr>
        <w:t xml:space="preserve"> da 96 </w:t>
      </w:r>
      <w:r>
        <w:rPr>
          <w:rFonts w:ascii="Verdana" w:hAnsi="Verdana" w:cs="Arial"/>
          <w:sz w:val="22"/>
          <w:szCs w:val="22"/>
        </w:rPr>
        <w:t xml:space="preserve">pozzetti </w:t>
      </w:r>
      <w:r w:rsidRPr="00A775CF">
        <w:rPr>
          <w:rFonts w:ascii="Verdana" w:hAnsi="Verdana" w:cs="Arial"/>
          <w:sz w:val="22"/>
          <w:szCs w:val="22"/>
        </w:rPr>
        <w:t xml:space="preserve">e </w:t>
      </w:r>
      <w:r>
        <w:rPr>
          <w:rFonts w:ascii="Verdana" w:hAnsi="Verdana" w:cs="Arial"/>
          <w:sz w:val="22"/>
          <w:szCs w:val="22"/>
        </w:rPr>
        <w:t>relativi pettini</w:t>
      </w:r>
      <w:r w:rsidRPr="00A775CF">
        <w:rPr>
          <w:rFonts w:ascii="Verdana" w:hAnsi="Verdana" w:cs="Arial"/>
          <w:sz w:val="22"/>
          <w:szCs w:val="22"/>
        </w:rPr>
        <w:t>.</w:t>
      </w:r>
    </w:p>
    <w:p w:rsidR="009138B5" w:rsidRDefault="009138B5" w:rsidP="009138B5">
      <w:pPr>
        <w:pStyle w:val="Testonormale"/>
        <w:rPr>
          <w:rFonts w:ascii="Verdana" w:hAnsi="Verdana" w:cs="Tahoma"/>
          <w:b/>
          <w:sz w:val="22"/>
          <w:szCs w:val="22"/>
        </w:rPr>
      </w:pPr>
    </w:p>
    <w:p w:rsidR="009138B5" w:rsidRPr="00252E16" w:rsidRDefault="009138B5" w:rsidP="009138B5">
      <w:pPr>
        <w:jc w:val="both"/>
        <w:rPr>
          <w:rFonts w:ascii="Verdana" w:hAnsi="Verdana"/>
          <w:b/>
          <w:sz w:val="22"/>
          <w:szCs w:val="22"/>
        </w:rPr>
      </w:pPr>
      <w:r w:rsidRPr="00252E16">
        <w:rPr>
          <w:rFonts w:ascii="Verdana" w:hAnsi="Verdana"/>
          <w:b/>
          <w:sz w:val="22"/>
          <w:szCs w:val="22"/>
        </w:rPr>
        <w:t>Supporto informatico</w:t>
      </w:r>
    </w:p>
    <w:p w:rsidR="009138B5" w:rsidRPr="00252E16" w:rsidRDefault="009138B5" w:rsidP="009138B5">
      <w:pPr>
        <w:pStyle w:val="Testonormale"/>
        <w:jc w:val="both"/>
        <w:rPr>
          <w:rFonts w:ascii="Verdana" w:hAnsi="Verdana" w:cs="Tahoma"/>
          <w:sz w:val="22"/>
          <w:szCs w:val="22"/>
        </w:rPr>
      </w:pPr>
      <w:r w:rsidRPr="00252E16">
        <w:rPr>
          <w:rFonts w:ascii="Verdana" w:hAnsi="Verdana" w:cs="Tahoma"/>
          <w:sz w:val="22"/>
          <w:szCs w:val="22"/>
        </w:rPr>
        <w:t>Software interpretativo dedicato deve:</w:t>
      </w:r>
    </w:p>
    <w:p w:rsidR="009138B5" w:rsidRPr="00252E16" w:rsidRDefault="009138B5" w:rsidP="00A01F49">
      <w:pPr>
        <w:numPr>
          <w:ilvl w:val="0"/>
          <w:numId w:val="48"/>
        </w:numPr>
        <w:tabs>
          <w:tab w:val="left" w:pos="1093"/>
          <w:tab w:val="right" w:pos="5245"/>
        </w:tabs>
        <w:jc w:val="both"/>
        <w:rPr>
          <w:rFonts w:ascii="Verdana" w:hAnsi="Verdana" w:cs="Tahoma"/>
          <w:sz w:val="22"/>
          <w:szCs w:val="22"/>
        </w:rPr>
      </w:pPr>
      <w:r w:rsidRPr="00252E16">
        <w:rPr>
          <w:rFonts w:ascii="Verdana" w:hAnsi="Verdana" w:cs="Tahoma"/>
          <w:sz w:val="22"/>
          <w:szCs w:val="22"/>
        </w:rPr>
        <w:t>essere aggiornato periodicamente, minimo semestralmente,</w:t>
      </w:r>
      <w:r w:rsidRPr="00252E16">
        <w:rPr>
          <w:rFonts w:ascii="Verdana" w:hAnsi="Verdana"/>
          <w:color w:val="000000"/>
          <w:sz w:val="22"/>
          <w:szCs w:val="22"/>
        </w:rPr>
        <w:t xml:space="preserve"> </w:t>
      </w:r>
      <w:r w:rsidRPr="00252E16">
        <w:rPr>
          <w:rFonts w:ascii="Verdana" w:hAnsi="Verdana" w:cs="Tahoma"/>
          <w:sz w:val="22"/>
          <w:szCs w:val="22"/>
        </w:rPr>
        <w:t>con i nuovi alleli e antigeni HLA in accordo con il più recente database IMGT/HLA;</w:t>
      </w:r>
    </w:p>
    <w:p w:rsidR="009138B5" w:rsidRPr="00252E16" w:rsidRDefault="009138B5" w:rsidP="00A01F49">
      <w:pPr>
        <w:numPr>
          <w:ilvl w:val="0"/>
          <w:numId w:val="48"/>
        </w:numPr>
        <w:jc w:val="both"/>
        <w:rPr>
          <w:rFonts w:ascii="Verdana" w:hAnsi="Verdana"/>
          <w:color w:val="000000"/>
          <w:sz w:val="22"/>
          <w:szCs w:val="22"/>
        </w:rPr>
      </w:pPr>
      <w:r w:rsidRPr="00252E16">
        <w:rPr>
          <w:rFonts w:ascii="Verdana" w:hAnsi="Verdana"/>
          <w:color w:val="000000"/>
          <w:sz w:val="22"/>
          <w:szCs w:val="22"/>
        </w:rPr>
        <w:t xml:space="preserve">Rispettare quanto indicato nel </w:t>
      </w:r>
      <w:r w:rsidRPr="00252E16">
        <w:rPr>
          <w:rFonts w:ascii="Verdana" w:hAnsi="Verdana"/>
          <w:sz w:val="22"/>
          <w:szCs w:val="22"/>
        </w:rPr>
        <w:t>capitolo SPECIFICHE IT ASUITS, in particolare in termini di sicurezza e privacy;</w:t>
      </w:r>
    </w:p>
    <w:p w:rsidR="009138B5" w:rsidRPr="00252E16" w:rsidRDefault="009138B5" w:rsidP="00A01F49">
      <w:pPr>
        <w:pStyle w:val="Paragrafoelenco"/>
        <w:numPr>
          <w:ilvl w:val="0"/>
          <w:numId w:val="48"/>
        </w:numPr>
        <w:tabs>
          <w:tab w:val="left" w:pos="1093"/>
          <w:tab w:val="right" w:pos="5245"/>
        </w:tabs>
        <w:contextualSpacing/>
        <w:jc w:val="both"/>
        <w:rPr>
          <w:rFonts w:ascii="Verdana" w:hAnsi="Verdana" w:cs="Tahoma"/>
          <w:sz w:val="22"/>
          <w:szCs w:val="22"/>
        </w:rPr>
      </w:pPr>
      <w:r w:rsidRPr="00252E16">
        <w:rPr>
          <w:rFonts w:ascii="Verdana" w:hAnsi="Verdana"/>
          <w:sz w:val="22"/>
          <w:szCs w:val="22"/>
        </w:rPr>
        <w:t xml:space="preserve">qualora l’aggiudicatario aderisca allo Scenario 1 descritto nel capitolo SPECIFICHE IT ASUITS, essere installato su un </w:t>
      </w:r>
      <w:r w:rsidRPr="00252E16">
        <w:rPr>
          <w:rFonts w:ascii="Verdana" w:hAnsi="Verdana" w:cs="Tahoma"/>
          <w:sz w:val="22"/>
          <w:szCs w:val="22"/>
        </w:rPr>
        <w:t xml:space="preserve">personal computer oggetto di fornitura, con il monitor configurato in maniera ottimale, dotato di tutto il materiale accessorio (cavi, </w:t>
      </w:r>
      <w:proofErr w:type="spellStart"/>
      <w:r w:rsidRPr="00252E16">
        <w:rPr>
          <w:rFonts w:ascii="Verdana" w:hAnsi="Verdana" w:cs="Tahoma"/>
          <w:sz w:val="22"/>
          <w:szCs w:val="22"/>
        </w:rPr>
        <w:t>connessioni…</w:t>
      </w:r>
      <w:proofErr w:type="spellEnd"/>
      <w:r w:rsidRPr="00252E16">
        <w:rPr>
          <w:rFonts w:ascii="Verdana" w:hAnsi="Verdana" w:cs="Tahoma"/>
          <w:sz w:val="22"/>
          <w:szCs w:val="22"/>
        </w:rPr>
        <w:t>) e di consumo necessario;</w:t>
      </w:r>
    </w:p>
    <w:p w:rsidR="009138B5" w:rsidRPr="00252E16" w:rsidRDefault="009138B5" w:rsidP="00A01F49">
      <w:pPr>
        <w:pStyle w:val="Paragrafoelenco"/>
        <w:numPr>
          <w:ilvl w:val="0"/>
          <w:numId w:val="48"/>
        </w:numPr>
        <w:tabs>
          <w:tab w:val="left" w:pos="1093"/>
          <w:tab w:val="right" w:pos="5245"/>
        </w:tabs>
        <w:contextualSpacing/>
        <w:jc w:val="both"/>
        <w:rPr>
          <w:rFonts w:ascii="Verdana" w:hAnsi="Verdana" w:cs="Tahoma"/>
          <w:sz w:val="22"/>
          <w:szCs w:val="22"/>
        </w:rPr>
      </w:pPr>
      <w:r w:rsidRPr="00252E16">
        <w:rPr>
          <w:rFonts w:ascii="Verdana" w:hAnsi="Verdana" w:cs="Tahoma"/>
          <w:sz w:val="22"/>
          <w:szCs w:val="22"/>
        </w:rPr>
        <w:t xml:space="preserve">in caso </w:t>
      </w:r>
      <w:r w:rsidRPr="00252E16">
        <w:rPr>
          <w:rFonts w:ascii="Verdana" w:hAnsi="Verdana"/>
          <w:sz w:val="22"/>
          <w:szCs w:val="22"/>
        </w:rPr>
        <w:t>in caso di adesione allo Scenario 2, essere installato sulle postazioni di lavoro ASUITS con cui deve perciò essere compatibile;</w:t>
      </w:r>
    </w:p>
    <w:p w:rsidR="009138B5" w:rsidRPr="00252E16" w:rsidRDefault="009138B5" w:rsidP="00A01F49">
      <w:pPr>
        <w:numPr>
          <w:ilvl w:val="0"/>
          <w:numId w:val="48"/>
        </w:numPr>
        <w:jc w:val="both"/>
        <w:rPr>
          <w:rFonts w:ascii="Verdana" w:hAnsi="Verdana"/>
          <w:sz w:val="22"/>
          <w:szCs w:val="22"/>
        </w:rPr>
      </w:pPr>
      <w:r w:rsidRPr="00252E16">
        <w:rPr>
          <w:rFonts w:ascii="Verdana" w:hAnsi="Verdana"/>
          <w:sz w:val="22"/>
          <w:szCs w:val="22"/>
        </w:rPr>
        <w:t xml:space="preserve">essere oggetto di assistenza tecnica e supporto scientifico, sia telefonicamente che con gli strumenti informatici messi a disposizione dall’ASUITS sia per l’assistenza remota che per il </w:t>
      </w:r>
      <w:proofErr w:type="spellStart"/>
      <w:r w:rsidRPr="00252E16">
        <w:rPr>
          <w:rFonts w:ascii="Verdana" w:hAnsi="Verdana"/>
          <w:sz w:val="22"/>
          <w:szCs w:val="22"/>
        </w:rPr>
        <w:t>telemonitoraggio</w:t>
      </w:r>
      <w:proofErr w:type="spellEnd"/>
      <w:r w:rsidRPr="00252E16">
        <w:rPr>
          <w:rFonts w:ascii="Verdana" w:hAnsi="Verdana"/>
          <w:sz w:val="22"/>
          <w:szCs w:val="22"/>
        </w:rPr>
        <w:t xml:space="preserve"> (secondo quanto dettagliato nel capitolo SPECIFICHE IT ASUITS).</w:t>
      </w:r>
    </w:p>
    <w:p w:rsidR="009138B5" w:rsidRPr="00252E16" w:rsidRDefault="009138B5" w:rsidP="009138B5">
      <w:pPr>
        <w:tabs>
          <w:tab w:val="left" w:pos="1093"/>
          <w:tab w:val="right" w:pos="5245"/>
        </w:tabs>
        <w:ind w:left="720"/>
        <w:jc w:val="both"/>
        <w:rPr>
          <w:rFonts w:ascii="Verdana" w:hAnsi="Verdana" w:cs="Tahoma"/>
          <w:sz w:val="22"/>
          <w:szCs w:val="22"/>
        </w:rPr>
      </w:pPr>
    </w:p>
    <w:p w:rsidR="009138B5" w:rsidRPr="00252E16" w:rsidRDefault="009138B5" w:rsidP="009138B5">
      <w:pPr>
        <w:pStyle w:val="Testonormale"/>
        <w:rPr>
          <w:rFonts w:ascii="Verdana" w:hAnsi="Verdana" w:cs="Tahoma"/>
          <w:b/>
          <w:sz w:val="22"/>
          <w:szCs w:val="22"/>
        </w:rPr>
      </w:pPr>
    </w:p>
    <w:p w:rsidR="009138B5" w:rsidRPr="00252E16" w:rsidRDefault="009138B5" w:rsidP="009138B5">
      <w:pPr>
        <w:pStyle w:val="Titolo1"/>
        <w:widowControl w:val="0"/>
        <w:rPr>
          <w:rFonts w:ascii="Verdana" w:hAnsi="Verdana"/>
          <w:iCs/>
          <w:sz w:val="22"/>
          <w:szCs w:val="22"/>
        </w:rPr>
      </w:pPr>
      <w:r w:rsidRPr="00252E16">
        <w:rPr>
          <w:rFonts w:ascii="Verdana" w:hAnsi="Verdana"/>
          <w:sz w:val="22"/>
          <w:szCs w:val="22"/>
        </w:rPr>
        <w:t>Interfacciamento del software d’analisi</w:t>
      </w:r>
    </w:p>
    <w:p w:rsidR="009138B5" w:rsidRPr="00CC597D" w:rsidRDefault="009138B5" w:rsidP="009138B5">
      <w:pPr>
        <w:jc w:val="both"/>
        <w:rPr>
          <w:rFonts w:ascii="Verdana" w:hAnsi="Verdana"/>
          <w:sz w:val="22"/>
          <w:szCs w:val="22"/>
        </w:rPr>
      </w:pPr>
      <w:r w:rsidRPr="00252E16">
        <w:rPr>
          <w:rFonts w:ascii="Verdana" w:hAnsi="Verdana"/>
          <w:sz w:val="22"/>
          <w:szCs w:val="22"/>
        </w:rPr>
        <w:t xml:space="preserve">Il sistema informatico fornito dovrà essere integrato nell’infrastruttura informatica di rete e sistemistica dell’ASUITS, nonché interfacciato con il sistema informatico </w:t>
      </w:r>
      <w:proofErr w:type="spellStart"/>
      <w:r w:rsidRPr="00252E16">
        <w:rPr>
          <w:rFonts w:ascii="Verdana" w:hAnsi="Verdana"/>
          <w:sz w:val="22"/>
          <w:szCs w:val="22"/>
        </w:rPr>
        <w:t>DNLab</w:t>
      </w:r>
      <w:proofErr w:type="spellEnd"/>
      <w:r w:rsidRPr="00252E16">
        <w:rPr>
          <w:rFonts w:ascii="Verdana" w:hAnsi="Verdana"/>
          <w:sz w:val="22"/>
          <w:szCs w:val="22"/>
        </w:rPr>
        <w:t xml:space="preserve"> di </w:t>
      </w:r>
      <w:proofErr w:type="spellStart"/>
      <w:r w:rsidRPr="00252E16">
        <w:rPr>
          <w:rFonts w:ascii="Verdana" w:hAnsi="Verdana"/>
          <w:sz w:val="22"/>
          <w:szCs w:val="22"/>
        </w:rPr>
        <w:t>Insiel</w:t>
      </w:r>
      <w:proofErr w:type="spellEnd"/>
      <w:r w:rsidRPr="00252E16">
        <w:rPr>
          <w:rFonts w:ascii="Verdana" w:hAnsi="Verdana"/>
          <w:sz w:val="22"/>
          <w:szCs w:val="22"/>
        </w:rPr>
        <w:t xml:space="preserve"> S.p.A. (non oggetto di fornitura e gestito e </w:t>
      </w:r>
      <w:proofErr w:type="spellStart"/>
      <w:r w:rsidRPr="00252E16">
        <w:rPr>
          <w:rFonts w:ascii="Verdana" w:hAnsi="Verdana"/>
          <w:sz w:val="22"/>
          <w:szCs w:val="22"/>
        </w:rPr>
        <w:t>manutenuto</w:t>
      </w:r>
      <w:proofErr w:type="spellEnd"/>
      <w:r w:rsidRPr="00252E16">
        <w:rPr>
          <w:rFonts w:ascii="Verdana" w:hAnsi="Verdana"/>
          <w:sz w:val="22"/>
          <w:szCs w:val="22"/>
        </w:rPr>
        <w:t xml:space="preserve"> da </w:t>
      </w:r>
      <w:proofErr w:type="spellStart"/>
      <w:r w:rsidRPr="00252E16">
        <w:rPr>
          <w:rFonts w:ascii="Verdana" w:hAnsi="Verdana"/>
          <w:sz w:val="22"/>
          <w:szCs w:val="22"/>
        </w:rPr>
        <w:t>Insiel</w:t>
      </w:r>
      <w:proofErr w:type="spellEnd"/>
      <w:r w:rsidRPr="00252E16">
        <w:rPr>
          <w:rFonts w:ascii="Verdana" w:hAnsi="Verdana"/>
          <w:sz w:val="22"/>
          <w:szCs w:val="22"/>
        </w:rPr>
        <w:t xml:space="preserve"> in tutta la Regione autonoma Friuli Venezia Giulia), in uso presso il Laboratorio di Tipizzazione Tissutale dell’Azienda Sanitaria Universitaria Integrata di Trieste secondo quanto specificato nel del capitolo SPECIFICHE IT ASUITS.</w:t>
      </w:r>
    </w:p>
    <w:p w:rsidR="009138B5" w:rsidRPr="00CC597D" w:rsidRDefault="009138B5" w:rsidP="009138B5">
      <w:pPr>
        <w:pStyle w:val="Testonormale"/>
        <w:rPr>
          <w:rFonts w:ascii="Verdana" w:hAnsi="Verdana" w:cs="Tahoma"/>
          <w:b/>
          <w:sz w:val="22"/>
          <w:szCs w:val="22"/>
        </w:rPr>
      </w:pPr>
    </w:p>
    <w:p w:rsidR="009138B5" w:rsidRPr="00CC597D" w:rsidRDefault="009138B5" w:rsidP="009138B5">
      <w:pPr>
        <w:pStyle w:val="Titolo1"/>
        <w:widowControl w:val="0"/>
        <w:rPr>
          <w:rFonts w:ascii="Verdana" w:hAnsi="Verdana"/>
          <w:iCs/>
          <w:sz w:val="22"/>
          <w:szCs w:val="22"/>
        </w:rPr>
      </w:pPr>
      <w:r w:rsidRPr="00CC597D">
        <w:rPr>
          <w:rFonts w:ascii="Verdana" w:hAnsi="Verdana"/>
          <w:sz w:val="22"/>
          <w:szCs w:val="22"/>
        </w:rPr>
        <w:t>Formazione del personale</w:t>
      </w:r>
    </w:p>
    <w:p w:rsidR="009138B5" w:rsidRDefault="009138B5" w:rsidP="009138B5">
      <w:pPr>
        <w:widowControl w:val="0"/>
        <w:jc w:val="both"/>
        <w:rPr>
          <w:rFonts w:ascii="Arial" w:hAnsi="Arial"/>
          <w:b/>
          <w:sz w:val="22"/>
          <w:u w:val="single"/>
        </w:rPr>
      </w:pPr>
      <w:r w:rsidRPr="00CC597D">
        <w:rPr>
          <w:rFonts w:ascii="Verdana" w:hAnsi="Verdana"/>
          <w:sz w:val="22"/>
          <w:szCs w:val="22"/>
        </w:rPr>
        <w:t>La Ditta dovrà assicurare, a proprie spese, la formazione del personale del Laboratorio, compreso quello di nuovo inserimento nel corso del contratto, mediante un corso di formazione teorico-pratico iniziale di 1 giorno.</w:t>
      </w:r>
    </w:p>
    <w:p w:rsidR="009138B5" w:rsidRDefault="009138B5" w:rsidP="009138B5">
      <w:pPr>
        <w:widowControl w:val="0"/>
        <w:jc w:val="both"/>
        <w:rPr>
          <w:rFonts w:ascii="Arial" w:hAnsi="Arial"/>
          <w:b/>
          <w:sz w:val="22"/>
          <w:u w:val="single"/>
        </w:rPr>
      </w:pPr>
    </w:p>
    <w:p w:rsidR="009138B5" w:rsidRPr="00252E16" w:rsidRDefault="009138B5" w:rsidP="009138B5">
      <w:pPr>
        <w:pStyle w:val="Titolo1"/>
        <w:widowControl w:val="0"/>
        <w:rPr>
          <w:rFonts w:ascii="Verdana" w:hAnsi="Verdana"/>
          <w:iCs/>
          <w:sz w:val="22"/>
          <w:szCs w:val="22"/>
        </w:rPr>
      </w:pPr>
      <w:r w:rsidRPr="00252E16">
        <w:rPr>
          <w:rFonts w:ascii="Verdana" w:hAnsi="Verdana"/>
          <w:iCs/>
          <w:sz w:val="22"/>
          <w:szCs w:val="22"/>
        </w:rPr>
        <w:t>Aggiornamento della fornitura</w:t>
      </w:r>
    </w:p>
    <w:p w:rsidR="009138B5" w:rsidRPr="00252E16" w:rsidRDefault="009138B5" w:rsidP="009138B5">
      <w:pPr>
        <w:jc w:val="both"/>
        <w:rPr>
          <w:rFonts w:ascii="Verdana" w:hAnsi="Verdana"/>
          <w:sz w:val="22"/>
          <w:szCs w:val="22"/>
        </w:rPr>
      </w:pPr>
      <w:r w:rsidRPr="00252E16">
        <w:rPr>
          <w:rFonts w:ascii="Verdana" w:hAnsi="Verdana"/>
          <w:sz w:val="22"/>
          <w:szCs w:val="22"/>
        </w:rPr>
        <w:t>Qualora, durante l’esecuzione del contratto, anche a seguito di modifiche normative, l’impresa aggiudicataria introduca in commercio nuovi dispositivi (apparecchiature/software/reattivi/accessori) analoghi a quelli oggetto della fornitura, che presentino migliori o uguali caratteristiche di rendimento e funzionalità, i nuovi prodotti, su richiesta del Direttore del Dipartimento di Medicina Trasfusionale di ASUITS ed autorizzazione di questa Azienda,  dovranno essere proposti alle medesime condizione negoziali - in sostituzione parziale o totale di quelli aggiudicati - previa valutazione qualitativa da parte di ASUITS;</w:t>
      </w:r>
      <w:r w:rsidRPr="00252E16">
        <w:rPr>
          <w:rFonts w:ascii="Verdana" w:hAnsi="Verdana"/>
          <w:bCs/>
          <w:sz w:val="22"/>
          <w:szCs w:val="22"/>
        </w:rPr>
        <w:t xml:space="preserve"> in tal caso la ditta aggiudicataria provvederà al ritiro del materiale non utilizzato e il cui confezionamento risulti ancora integro, emettendo relativa nota di accredito pari all’importo del materiale reso.</w:t>
      </w:r>
    </w:p>
    <w:p w:rsidR="009138B5" w:rsidRPr="00252E16" w:rsidRDefault="009138B5" w:rsidP="009138B5">
      <w:pPr>
        <w:jc w:val="both"/>
        <w:rPr>
          <w:rFonts w:ascii="Verdana" w:hAnsi="Verdana"/>
          <w:sz w:val="22"/>
          <w:szCs w:val="22"/>
        </w:rPr>
      </w:pPr>
    </w:p>
    <w:p w:rsidR="009138B5" w:rsidRPr="00313E9C" w:rsidRDefault="009138B5" w:rsidP="009138B5">
      <w:pPr>
        <w:jc w:val="both"/>
        <w:rPr>
          <w:rFonts w:ascii="Verdana" w:hAnsi="Verdana"/>
          <w:sz w:val="22"/>
          <w:szCs w:val="22"/>
        </w:rPr>
      </w:pPr>
      <w:r w:rsidRPr="00252E16">
        <w:rPr>
          <w:rFonts w:ascii="Verdana" w:hAnsi="Verdana"/>
          <w:sz w:val="22"/>
          <w:szCs w:val="22"/>
        </w:rPr>
        <w:lastRenderedPageBreak/>
        <w:t>L’impresa aggiudicataria dovrà fornire adeguato corso di aggiornamento al personale e tutto il necessario per il corretto utilizzo dei nuovi prodotti immessi in commercio.</w:t>
      </w:r>
    </w:p>
    <w:p w:rsidR="009138B5" w:rsidRDefault="009138B5" w:rsidP="009138B5">
      <w:pPr>
        <w:widowControl w:val="0"/>
        <w:jc w:val="both"/>
        <w:rPr>
          <w:rFonts w:ascii="Arial" w:hAnsi="Arial"/>
          <w:b/>
          <w:sz w:val="22"/>
          <w:u w:val="single"/>
        </w:rPr>
      </w:pPr>
    </w:p>
    <w:p w:rsidR="009138B5" w:rsidRDefault="009138B5" w:rsidP="009138B5">
      <w:pPr>
        <w:widowControl w:val="0"/>
        <w:jc w:val="both"/>
        <w:rPr>
          <w:rFonts w:ascii="Arial" w:hAnsi="Arial"/>
          <w:b/>
          <w:sz w:val="22"/>
          <w:u w:val="single"/>
        </w:rPr>
      </w:pPr>
    </w:p>
    <w:p w:rsidR="009138B5" w:rsidRPr="005C1DDA" w:rsidRDefault="009138B5" w:rsidP="009138B5">
      <w:pPr>
        <w:widowControl w:val="0"/>
        <w:jc w:val="both"/>
        <w:rPr>
          <w:rFonts w:ascii="Cambria" w:hAnsi="Cambria"/>
          <w:b/>
          <w:u w:val="single"/>
        </w:rPr>
      </w:pPr>
      <w:r w:rsidRPr="00CA62C0">
        <w:rPr>
          <w:rFonts w:ascii="Cambria" w:hAnsi="Cambria"/>
          <w:b/>
        </w:rPr>
        <w:t xml:space="preserve">LOTTO N. 3 VOCE “B” PER </w:t>
      </w:r>
      <w:proofErr w:type="spellStart"/>
      <w:r w:rsidRPr="00CA62C0">
        <w:rPr>
          <w:rFonts w:ascii="Cambria" w:hAnsi="Cambria"/>
          <w:b/>
        </w:rPr>
        <w:t>ASUI.UD</w:t>
      </w:r>
      <w:proofErr w:type="spellEnd"/>
      <w:r w:rsidRPr="00CA62C0">
        <w:rPr>
          <w:rFonts w:ascii="Cambria" w:hAnsi="Cambria"/>
          <w:b/>
        </w:rPr>
        <w:t xml:space="preserve"> - </w:t>
      </w:r>
      <w:r w:rsidRPr="00CA62C0">
        <w:rPr>
          <w:rFonts w:ascii="Cambria" w:hAnsi="Cambria" w:cs="Tahoma"/>
          <w:b/>
        </w:rPr>
        <w:t>Fornitura</w:t>
      </w:r>
      <w:r w:rsidRPr="005C1DDA">
        <w:rPr>
          <w:rFonts w:ascii="Cambria" w:hAnsi="Cambria" w:cs="Tahoma"/>
          <w:b/>
        </w:rPr>
        <w:t xml:space="preserve"> di reattivi per la tipizzazione HLA di classe I e II con metodica PCR-SSP (</w:t>
      </w:r>
      <w:proofErr w:type="spellStart"/>
      <w:r w:rsidRPr="005C1DDA">
        <w:rPr>
          <w:rFonts w:ascii="Cambria" w:hAnsi="Cambria" w:cs="Tahoma"/>
          <w:b/>
        </w:rPr>
        <w:t>Polymerase</w:t>
      </w:r>
      <w:proofErr w:type="spellEnd"/>
      <w:r w:rsidRPr="005C1DDA">
        <w:rPr>
          <w:rFonts w:ascii="Cambria" w:hAnsi="Cambria" w:cs="Tahoma"/>
          <w:b/>
        </w:rPr>
        <w:t xml:space="preserve"> </w:t>
      </w:r>
      <w:proofErr w:type="spellStart"/>
      <w:r w:rsidRPr="005C1DDA">
        <w:rPr>
          <w:rFonts w:ascii="Cambria" w:hAnsi="Cambria" w:cs="Tahoma"/>
          <w:b/>
        </w:rPr>
        <w:t>Chain</w:t>
      </w:r>
      <w:proofErr w:type="spellEnd"/>
      <w:r w:rsidRPr="005C1DDA">
        <w:rPr>
          <w:rFonts w:ascii="Cambria" w:hAnsi="Cambria" w:cs="Tahoma"/>
          <w:b/>
        </w:rPr>
        <w:t xml:space="preserve"> </w:t>
      </w:r>
      <w:proofErr w:type="spellStart"/>
      <w:r w:rsidRPr="005C1DDA">
        <w:rPr>
          <w:rFonts w:ascii="Cambria" w:hAnsi="Cambria" w:cs="Tahoma"/>
          <w:b/>
        </w:rPr>
        <w:t>Reaction</w:t>
      </w:r>
      <w:proofErr w:type="spellEnd"/>
      <w:r w:rsidRPr="005C1DDA">
        <w:rPr>
          <w:rFonts w:ascii="Cambria" w:hAnsi="Cambria" w:cs="Tahoma"/>
          <w:b/>
        </w:rPr>
        <w:t xml:space="preserve"> – </w:t>
      </w:r>
      <w:proofErr w:type="spellStart"/>
      <w:r w:rsidRPr="005C1DDA">
        <w:rPr>
          <w:rFonts w:ascii="Cambria" w:hAnsi="Cambria" w:cs="Tahoma"/>
          <w:b/>
        </w:rPr>
        <w:t>Sequence-Specific</w:t>
      </w:r>
      <w:proofErr w:type="spellEnd"/>
      <w:r w:rsidRPr="005C1DDA">
        <w:rPr>
          <w:rFonts w:ascii="Cambria" w:hAnsi="Cambria" w:cs="Tahoma"/>
          <w:b/>
        </w:rPr>
        <w:t xml:space="preserve"> </w:t>
      </w:r>
      <w:proofErr w:type="spellStart"/>
      <w:r w:rsidRPr="005C1DDA">
        <w:rPr>
          <w:rFonts w:ascii="Cambria" w:hAnsi="Cambria" w:cs="Tahoma"/>
          <w:b/>
        </w:rPr>
        <w:t>Primer</w:t>
      </w:r>
      <w:proofErr w:type="spellEnd"/>
      <w:r w:rsidRPr="005C1DDA">
        <w:rPr>
          <w:rFonts w:ascii="Cambria" w:hAnsi="Cambria" w:cs="Tahoma"/>
          <w:b/>
        </w:rPr>
        <w:t>) a bassa risoluzione</w:t>
      </w:r>
    </w:p>
    <w:p w:rsidR="009138B5" w:rsidRDefault="009138B5" w:rsidP="009138B5">
      <w:pPr>
        <w:pStyle w:val="Testonormale"/>
        <w:rPr>
          <w:rFonts w:ascii="Verdana" w:hAnsi="Verdan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gridCol w:w="4820"/>
      </w:tblGrid>
      <w:tr w:rsidR="009138B5" w:rsidRPr="00B4521A" w:rsidTr="004B2F53">
        <w:tc>
          <w:tcPr>
            <w:tcW w:w="4219" w:type="dxa"/>
          </w:tcPr>
          <w:p w:rsidR="009138B5" w:rsidRPr="00B4521A" w:rsidRDefault="009138B5" w:rsidP="004B2F53">
            <w:pPr>
              <w:pStyle w:val="Titolo9"/>
              <w:rPr>
                <w:rFonts w:ascii="Verdana" w:hAnsi="Verdana" w:cs="Tahoma"/>
                <w:sz w:val="22"/>
                <w:szCs w:val="22"/>
              </w:rPr>
            </w:pPr>
            <w:r>
              <w:rPr>
                <w:rFonts w:ascii="Verdana" w:hAnsi="Verdana" w:cs="Tahoma"/>
                <w:sz w:val="22"/>
                <w:szCs w:val="22"/>
              </w:rPr>
              <w:t>SSP</w:t>
            </w:r>
          </w:p>
        </w:tc>
        <w:tc>
          <w:tcPr>
            <w:tcW w:w="4820" w:type="dxa"/>
          </w:tcPr>
          <w:p w:rsidR="009138B5" w:rsidRPr="00B4521A" w:rsidRDefault="009138B5" w:rsidP="004B2F53">
            <w:pPr>
              <w:pStyle w:val="Titolo8"/>
              <w:jc w:val="center"/>
              <w:rPr>
                <w:rFonts w:ascii="Verdana" w:hAnsi="Verdana" w:cs="Tahoma"/>
                <w:sz w:val="22"/>
                <w:szCs w:val="22"/>
              </w:rPr>
            </w:pPr>
            <w:r>
              <w:rPr>
                <w:rFonts w:ascii="Verdana" w:hAnsi="Verdana" w:cs="Tahoma"/>
                <w:sz w:val="22"/>
                <w:szCs w:val="22"/>
              </w:rPr>
              <w:t xml:space="preserve">Numero test annui </w:t>
            </w:r>
            <w:r w:rsidRPr="00B4521A">
              <w:rPr>
                <w:rFonts w:ascii="Verdana" w:hAnsi="Verdana" w:cs="Tahoma"/>
                <w:sz w:val="22"/>
                <w:szCs w:val="22"/>
              </w:rPr>
              <w:t>presunti</w:t>
            </w:r>
          </w:p>
        </w:tc>
      </w:tr>
      <w:tr w:rsidR="009138B5" w:rsidRPr="00B4521A" w:rsidTr="004B2F53">
        <w:tc>
          <w:tcPr>
            <w:tcW w:w="4219" w:type="dxa"/>
            <w:vAlign w:val="center"/>
          </w:tcPr>
          <w:p w:rsidR="009138B5" w:rsidRPr="00B4521A" w:rsidRDefault="009138B5" w:rsidP="004B2F53">
            <w:pPr>
              <w:rPr>
                <w:rFonts w:ascii="Verdana" w:hAnsi="Verdana" w:cs="Tahoma"/>
                <w:sz w:val="22"/>
                <w:szCs w:val="22"/>
              </w:rPr>
            </w:pPr>
            <w:r>
              <w:rPr>
                <w:rFonts w:ascii="Verdana" w:hAnsi="Verdana" w:cs="Tahoma"/>
                <w:sz w:val="22"/>
                <w:szCs w:val="22"/>
              </w:rPr>
              <w:t>HLA-A</w:t>
            </w:r>
          </w:p>
        </w:tc>
        <w:tc>
          <w:tcPr>
            <w:tcW w:w="4820" w:type="dxa"/>
            <w:vAlign w:val="center"/>
          </w:tcPr>
          <w:p w:rsidR="009138B5" w:rsidRPr="00B76D48" w:rsidRDefault="009138B5" w:rsidP="004B2F53">
            <w:pPr>
              <w:tabs>
                <w:tab w:val="left" w:pos="5387"/>
              </w:tabs>
              <w:jc w:val="center"/>
              <w:rPr>
                <w:rFonts w:ascii="Verdana" w:hAnsi="Verdana" w:cs="Tahoma"/>
                <w:sz w:val="22"/>
                <w:szCs w:val="22"/>
              </w:rPr>
            </w:pPr>
            <w:r>
              <w:rPr>
                <w:rFonts w:ascii="Verdana" w:hAnsi="Verdana" w:cs="Tahoma"/>
                <w:sz w:val="22"/>
                <w:szCs w:val="22"/>
              </w:rPr>
              <w:t>20</w:t>
            </w:r>
          </w:p>
        </w:tc>
      </w:tr>
      <w:tr w:rsidR="009138B5" w:rsidRPr="00B4521A" w:rsidTr="004B2F53">
        <w:tc>
          <w:tcPr>
            <w:tcW w:w="4219" w:type="dxa"/>
            <w:vAlign w:val="center"/>
          </w:tcPr>
          <w:p w:rsidR="009138B5" w:rsidRPr="00B4521A" w:rsidRDefault="009138B5" w:rsidP="004B2F53">
            <w:pPr>
              <w:rPr>
                <w:rFonts w:ascii="Verdana" w:hAnsi="Verdana" w:cs="Tahoma"/>
                <w:sz w:val="22"/>
                <w:szCs w:val="22"/>
              </w:rPr>
            </w:pPr>
            <w:r>
              <w:rPr>
                <w:rFonts w:ascii="Verdana" w:hAnsi="Verdana" w:cs="Tahoma"/>
                <w:sz w:val="22"/>
                <w:szCs w:val="22"/>
              </w:rPr>
              <w:t>HLA-B</w:t>
            </w:r>
          </w:p>
        </w:tc>
        <w:tc>
          <w:tcPr>
            <w:tcW w:w="4820" w:type="dxa"/>
            <w:vAlign w:val="center"/>
          </w:tcPr>
          <w:p w:rsidR="009138B5" w:rsidRPr="00B76D48" w:rsidRDefault="009138B5" w:rsidP="004B2F53">
            <w:pPr>
              <w:tabs>
                <w:tab w:val="left" w:pos="5387"/>
              </w:tabs>
              <w:jc w:val="center"/>
              <w:rPr>
                <w:rFonts w:ascii="Verdana" w:hAnsi="Verdana" w:cs="Tahoma"/>
                <w:sz w:val="22"/>
                <w:szCs w:val="22"/>
              </w:rPr>
            </w:pPr>
            <w:r>
              <w:rPr>
                <w:rFonts w:ascii="Verdana" w:hAnsi="Verdana" w:cs="Tahoma"/>
                <w:sz w:val="22"/>
                <w:szCs w:val="22"/>
              </w:rPr>
              <w:t>20</w:t>
            </w:r>
          </w:p>
        </w:tc>
      </w:tr>
      <w:tr w:rsidR="009138B5" w:rsidRPr="00B4521A" w:rsidTr="004B2F53">
        <w:tc>
          <w:tcPr>
            <w:tcW w:w="4219" w:type="dxa"/>
            <w:vAlign w:val="center"/>
          </w:tcPr>
          <w:p w:rsidR="009138B5" w:rsidRPr="00B4521A" w:rsidRDefault="009138B5" w:rsidP="004B2F53">
            <w:pPr>
              <w:rPr>
                <w:rFonts w:ascii="Verdana" w:hAnsi="Verdana" w:cs="Tahoma"/>
                <w:sz w:val="22"/>
                <w:szCs w:val="22"/>
              </w:rPr>
            </w:pPr>
            <w:r>
              <w:rPr>
                <w:rFonts w:ascii="Verdana" w:hAnsi="Verdana" w:cs="Tahoma"/>
                <w:sz w:val="22"/>
                <w:szCs w:val="22"/>
              </w:rPr>
              <w:t>HLA-C</w:t>
            </w:r>
          </w:p>
        </w:tc>
        <w:tc>
          <w:tcPr>
            <w:tcW w:w="4820" w:type="dxa"/>
            <w:vAlign w:val="center"/>
          </w:tcPr>
          <w:p w:rsidR="009138B5" w:rsidRPr="00C21745" w:rsidRDefault="009138B5" w:rsidP="004B2F53">
            <w:pPr>
              <w:tabs>
                <w:tab w:val="left" w:pos="5387"/>
              </w:tabs>
              <w:jc w:val="center"/>
              <w:rPr>
                <w:rFonts w:ascii="Verdana" w:hAnsi="Verdana" w:cs="Tahoma"/>
                <w:sz w:val="22"/>
                <w:szCs w:val="22"/>
              </w:rPr>
            </w:pPr>
            <w:r>
              <w:rPr>
                <w:rFonts w:ascii="Verdana" w:hAnsi="Verdana" w:cs="Tahoma"/>
                <w:sz w:val="22"/>
                <w:szCs w:val="22"/>
              </w:rPr>
              <w:t>20</w:t>
            </w:r>
          </w:p>
        </w:tc>
      </w:tr>
      <w:tr w:rsidR="009138B5" w:rsidRPr="00B4521A" w:rsidTr="004B2F53">
        <w:tc>
          <w:tcPr>
            <w:tcW w:w="4219" w:type="dxa"/>
            <w:vAlign w:val="center"/>
          </w:tcPr>
          <w:p w:rsidR="009138B5" w:rsidRPr="00B4521A" w:rsidRDefault="009138B5" w:rsidP="004B2F53">
            <w:pPr>
              <w:rPr>
                <w:rFonts w:ascii="Verdana" w:hAnsi="Verdana" w:cs="Tahoma"/>
                <w:sz w:val="22"/>
                <w:szCs w:val="22"/>
              </w:rPr>
            </w:pPr>
            <w:r>
              <w:rPr>
                <w:rFonts w:ascii="Verdana" w:hAnsi="Verdana" w:cs="Tahoma"/>
                <w:sz w:val="22"/>
                <w:szCs w:val="22"/>
              </w:rPr>
              <w:t>HLA-DRB1</w:t>
            </w:r>
          </w:p>
        </w:tc>
        <w:tc>
          <w:tcPr>
            <w:tcW w:w="4820" w:type="dxa"/>
            <w:vAlign w:val="center"/>
          </w:tcPr>
          <w:p w:rsidR="009138B5" w:rsidRPr="00C21745" w:rsidRDefault="009138B5" w:rsidP="004B2F53">
            <w:pPr>
              <w:tabs>
                <w:tab w:val="left" w:pos="5387"/>
              </w:tabs>
              <w:jc w:val="center"/>
              <w:rPr>
                <w:rFonts w:ascii="Verdana" w:hAnsi="Verdana" w:cs="Tahoma"/>
                <w:sz w:val="22"/>
                <w:szCs w:val="22"/>
              </w:rPr>
            </w:pPr>
            <w:r>
              <w:rPr>
                <w:rFonts w:ascii="Verdana" w:hAnsi="Verdana" w:cs="Tahoma"/>
                <w:sz w:val="22"/>
                <w:szCs w:val="22"/>
              </w:rPr>
              <w:t>20</w:t>
            </w:r>
          </w:p>
        </w:tc>
      </w:tr>
      <w:tr w:rsidR="009138B5" w:rsidRPr="00B4521A" w:rsidTr="004B2F53">
        <w:tc>
          <w:tcPr>
            <w:tcW w:w="4219" w:type="dxa"/>
            <w:vAlign w:val="center"/>
          </w:tcPr>
          <w:p w:rsidR="009138B5" w:rsidRPr="000B4A21" w:rsidRDefault="009138B5" w:rsidP="004B2F53">
            <w:pPr>
              <w:rPr>
                <w:rFonts w:ascii="Verdana" w:hAnsi="Verdana" w:cs="Tahoma"/>
                <w:sz w:val="22"/>
                <w:szCs w:val="22"/>
              </w:rPr>
            </w:pPr>
            <w:r>
              <w:rPr>
                <w:rFonts w:ascii="Verdana" w:hAnsi="Verdana" w:cs="Tahoma"/>
                <w:sz w:val="22"/>
                <w:szCs w:val="22"/>
              </w:rPr>
              <w:t>HLA-DQB1</w:t>
            </w:r>
          </w:p>
        </w:tc>
        <w:tc>
          <w:tcPr>
            <w:tcW w:w="4820" w:type="dxa"/>
            <w:vAlign w:val="center"/>
          </w:tcPr>
          <w:p w:rsidR="009138B5" w:rsidRPr="00C21745" w:rsidRDefault="009138B5" w:rsidP="004B2F53">
            <w:pPr>
              <w:jc w:val="center"/>
              <w:rPr>
                <w:rFonts w:ascii="Verdana" w:hAnsi="Verdana" w:cs="Tahoma"/>
                <w:sz w:val="22"/>
                <w:szCs w:val="22"/>
              </w:rPr>
            </w:pPr>
            <w:r>
              <w:rPr>
                <w:rFonts w:ascii="Verdana" w:hAnsi="Verdana" w:cs="Tahoma"/>
                <w:sz w:val="22"/>
                <w:szCs w:val="22"/>
              </w:rPr>
              <w:t>20</w:t>
            </w:r>
          </w:p>
        </w:tc>
      </w:tr>
      <w:tr w:rsidR="009138B5" w:rsidRPr="00B4521A" w:rsidTr="004B2F53">
        <w:tc>
          <w:tcPr>
            <w:tcW w:w="4219" w:type="dxa"/>
            <w:vAlign w:val="center"/>
          </w:tcPr>
          <w:p w:rsidR="009138B5" w:rsidRDefault="009138B5" w:rsidP="004B2F53">
            <w:pPr>
              <w:rPr>
                <w:rFonts w:ascii="Verdana" w:hAnsi="Verdana" w:cs="Tahoma"/>
                <w:sz w:val="22"/>
                <w:szCs w:val="22"/>
              </w:rPr>
            </w:pPr>
            <w:r>
              <w:rPr>
                <w:rFonts w:ascii="Verdana" w:hAnsi="Verdana" w:cs="Tahoma"/>
                <w:sz w:val="22"/>
                <w:szCs w:val="22"/>
              </w:rPr>
              <w:t xml:space="preserve">Kit per il </w:t>
            </w:r>
            <w:proofErr w:type="spellStart"/>
            <w:r>
              <w:rPr>
                <w:rFonts w:ascii="Verdana" w:hAnsi="Verdana" w:cs="Tahoma"/>
                <w:sz w:val="22"/>
                <w:szCs w:val="22"/>
              </w:rPr>
              <w:t>Wipe</w:t>
            </w:r>
            <w:proofErr w:type="spellEnd"/>
            <w:r>
              <w:rPr>
                <w:rFonts w:ascii="Verdana" w:hAnsi="Verdana" w:cs="Tahoma"/>
                <w:sz w:val="22"/>
                <w:szCs w:val="22"/>
              </w:rPr>
              <w:t xml:space="preserve"> test</w:t>
            </w:r>
          </w:p>
        </w:tc>
        <w:tc>
          <w:tcPr>
            <w:tcW w:w="4820" w:type="dxa"/>
            <w:vAlign w:val="center"/>
          </w:tcPr>
          <w:p w:rsidR="009138B5" w:rsidRDefault="009138B5" w:rsidP="004B2F53">
            <w:pPr>
              <w:jc w:val="center"/>
              <w:rPr>
                <w:rFonts w:ascii="Verdana" w:hAnsi="Verdana" w:cs="Tahoma"/>
                <w:sz w:val="22"/>
                <w:szCs w:val="22"/>
              </w:rPr>
            </w:pPr>
            <w:r>
              <w:rPr>
                <w:rFonts w:ascii="Verdana" w:hAnsi="Verdana" w:cs="Tahoma"/>
                <w:sz w:val="22"/>
                <w:szCs w:val="22"/>
              </w:rPr>
              <w:t>250</w:t>
            </w:r>
          </w:p>
        </w:tc>
      </w:tr>
      <w:tr w:rsidR="009138B5" w:rsidRPr="00B4521A" w:rsidTr="004B2F53">
        <w:tc>
          <w:tcPr>
            <w:tcW w:w="4219" w:type="dxa"/>
            <w:vAlign w:val="center"/>
          </w:tcPr>
          <w:p w:rsidR="009138B5" w:rsidRDefault="009138B5" w:rsidP="004B2F53">
            <w:pPr>
              <w:rPr>
                <w:rFonts w:ascii="Verdana" w:hAnsi="Verdana" w:cs="Tahoma"/>
                <w:sz w:val="22"/>
                <w:szCs w:val="22"/>
              </w:rPr>
            </w:pPr>
            <w:r>
              <w:rPr>
                <w:rFonts w:ascii="Verdana" w:hAnsi="Verdana" w:cs="Tahoma"/>
                <w:sz w:val="22"/>
                <w:szCs w:val="22"/>
              </w:rPr>
              <w:t xml:space="preserve">Kit per </w:t>
            </w:r>
            <w:proofErr w:type="spellStart"/>
            <w:r>
              <w:rPr>
                <w:rFonts w:ascii="Verdana" w:hAnsi="Verdana" w:cs="Tahoma"/>
                <w:sz w:val="22"/>
                <w:szCs w:val="22"/>
              </w:rPr>
              <w:t>Unicheck</w:t>
            </w:r>
            <w:proofErr w:type="spellEnd"/>
          </w:p>
        </w:tc>
        <w:tc>
          <w:tcPr>
            <w:tcW w:w="4820" w:type="dxa"/>
            <w:vAlign w:val="center"/>
          </w:tcPr>
          <w:p w:rsidR="009138B5" w:rsidRDefault="009138B5" w:rsidP="004B2F53">
            <w:pPr>
              <w:jc w:val="center"/>
              <w:rPr>
                <w:rFonts w:ascii="Verdana" w:hAnsi="Verdana" w:cs="Tahoma"/>
                <w:sz w:val="22"/>
                <w:szCs w:val="22"/>
              </w:rPr>
            </w:pPr>
            <w:r>
              <w:rPr>
                <w:rFonts w:ascii="Verdana" w:hAnsi="Verdana" w:cs="Tahoma"/>
                <w:sz w:val="22"/>
                <w:szCs w:val="22"/>
              </w:rPr>
              <w:t>18</w:t>
            </w:r>
          </w:p>
        </w:tc>
      </w:tr>
      <w:tr w:rsidR="009138B5" w:rsidRPr="00B4521A" w:rsidTr="004B2F53">
        <w:tc>
          <w:tcPr>
            <w:tcW w:w="4219" w:type="dxa"/>
            <w:vAlign w:val="center"/>
          </w:tcPr>
          <w:p w:rsidR="009138B5" w:rsidRDefault="009138B5" w:rsidP="004B2F53">
            <w:pPr>
              <w:rPr>
                <w:rFonts w:ascii="Verdana" w:hAnsi="Verdana" w:cs="Tahoma"/>
                <w:sz w:val="22"/>
                <w:szCs w:val="22"/>
              </w:rPr>
            </w:pPr>
            <w:r>
              <w:rPr>
                <w:rFonts w:ascii="Verdana" w:hAnsi="Verdana" w:cs="Tahoma"/>
                <w:sz w:val="22"/>
                <w:szCs w:val="22"/>
              </w:rPr>
              <w:t>HLA-B*57</w:t>
            </w:r>
          </w:p>
        </w:tc>
        <w:tc>
          <w:tcPr>
            <w:tcW w:w="4820" w:type="dxa"/>
            <w:vAlign w:val="center"/>
          </w:tcPr>
          <w:p w:rsidR="009138B5" w:rsidRDefault="009138B5" w:rsidP="004B2F53">
            <w:pPr>
              <w:jc w:val="center"/>
              <w:rPr>
                <w:rFonts w:ascii="Verdana" w:hAnsi="Verdana" w:cs="Tahoma"/>
                <w:sz w:val="22"/>
                <w:szCs w:val="22"/>
              </w:rPr>
            </w:pPr>
            <w:r>
              <w:rPr>
                <w:rFonts w:ascii="Verdana" w:hAnsi="Verdana" w:cs="Tahoma"/>
                <w:sz w:val="22"/>
                <w:szCs w:val="22"/>
              </w:rPr>
              <w:t>80</w:t>
            </w:r>
          </w:p>
        </w:tc>
      </w:tr>
    </w:tbl>
    <w:p w:rsidR="009138B5" w:rsidRDefault="009138B5" w:rsidP="009138B5"/>
    <w:p w:rsidR="009138B5" w:rsidRDefault="009138B5" w:rsidP="009138B5">
      <w:pPr>
        <w:tabs>
          <w:tab w:val="left" w:pos="1093"/>
          <w:tab w:val="right" w:pos="5245"/>
        </w:tabs>
        <w:jc w:val="both"/>
        <w:rPr>
          <w:rFonts w:ascii="Verdana" w:hAnsi="Verdana" w:cs="Tahoma"/>
          <w:sz w:val="22"/>
          <w:szCs w:val="22"/>
        </w:rPr>
      </w:pPr>
      <w:r w:rsidRPr="00ED16CB">
        <w:rPr>
          <w:rFonts w:ascii="Verdana" w:hAnsi="Verdana" w:cs="Tahoma"/>
          <w:sz w:val="22"/>
          <w:szCs w:val="22"/>
        </w:rPr>
        <w:t xml:space="preserve">per un </w:t>
      </w:r>
      <w:r w:rsidRPr="00670222">
        <w:rPr>
          <w:rFonts w:ascii="Verdana" w:hAnsi="Verdana" w:cs="Tahoma"/>
          <w:sz w:val="22"/>
          <w:szCs w:val="22"/>
        </w:rPr>
        <w:t xml:space="preserve">conseguente onere </w:t>
      </w:r>
      <w:r w:rsidRPr="00313E9C">
        <w:rPr>
          <w:rFonts w:ascii="Verdana" w:hAnsi="Verdana" w:cs="Tahoma"/>
          <w:sz w:val="22"/>
          <w:szCs w:val="22"/>
        </w:rPr>
        <w:t>annuo di</w:t>
      </w:r>
      <w:r w:rsidR="00CA62C0">
        <w:rPr>
          <w:rFonts w:ascii="Verdana" w:hAnsi="Verdana" w:cs="Tahoma"/>
          <w:sz w:val="22"/>
          <w:szCs w:val="22"/>
        </w:rPr>
        <w:t xml:space="preserve"> </w:t>
      </w:r>
      <w:r w:rsidR="00CA62C0" w:rsidRPr="00CA62C0">
        <w:rPr>
          <w:rFonts w:ascii="Verdana" w:hAnsi="Verdana" w:cs="Tahoma"/>
          <w:sz w:val="22"/>
          <w:szCs w:val="22"/>
        </w:rPr>
        <w:t>presunti</w:t>
      </w:r>
      <w:r w:rsidRPr="00CA62C0">
        <w:rPr>
          <w:rFonts w:ascii="Verdana" w:hAnsi="Verdana" w:cs="Tahoma"/>
          <w:sz w:val="22"/>
          <w:szCs w:val="22"/>
        </w:rPr>
        <w:t xml:space="preserve"> </w:t>
      </w:r>
      <w:r w:rsidR="00CA62C0" w:rsidRPr="00CA62C0">
        <w:rPr>
          <w:rFonts w:ascii="Verdana" w:hAnsi="Verdana" w:cs="Tahoma"/>
          <w:sz w:val="22"/>
          <w:szCs w:val="22"/>
        </w:rPr>
        <w:t>€ 32.000,00</w:t>
      </w:r>
      <w:r w:rsidRPr="00CA62C0">
        <w:rPr>
          <w:rFonts w:ascii="Verdana" w:hAnsi="Verdana" w:cs="Tahoma"/>
          <w:sz w:val="22"/>
          <w:szCs w:val="22"/>
        </w:rPr>
        <w:t xml:space="preserve"> oltre IVA;</w:t>
      </w:r>
    </w:p>
    <w:p w:rsidR="009138B5" w:rsidRDefault="009138B5" w:rsidP="009138B5">
      <w:pPr>
        <w:tabs>
          <w:tab w:val="left" w:pos="1093"/>
          <w:tab w:val="right" w:pos="5245"/>
        </w:tabs>
        <w:jc w:val="both"/>
        <w:rPr>
          <w:rFonts w:ascii="Verdana" w:hAnsi="Verdana" w:cs="Tahoma"/>
          <w:sz w:val="22"/>
          <w:szCs w:val="22"/>
        </w:rPr>
      </w:pPr>
    </w:p>
    <w:p w:rsidR="009138B5" w:rsidRDefault="009138B5" w:rsidP="009138B5">
      <w:pPr>
        <w:tabs>
          <w:tab w:val="left" w:pos="1093"/>
          <w:tab w:val="right" w:pos="5245"/>
        </w:tabs>
        <w:jc w:val="both"/>
        <w:rPr>
          <w:rFonts w:ascii="Verdana" w:hAnsi="Verdana" w:cs="Tahoma"/>
          <w:sz w:val="22"/>
          <w:szCs w:val="22"/>
        </w:rPr>
      </w:pPr>
      <w:r>
        <w:rPr>
          <w:rFonts w:ascii="Verdana" w:hAnsi="Verdana" w:cs="Tahoma"/>
          <w:sz w:val="22"/>
          <w:szCs w:val="22"/>
        </w:rPr>
        <w:t>La fornitura deve inoltre comprendere un marcatore di peso molecolare per il controllo su gel degli amplificati.</w:t>
      </w:r>
    </w:p>
    <w:p w:rsidR="009138B5" w:rsidRPr="00880088" w:rsidRDefault="009138B5" w:rsidP="009138B5">
      <w:pPr>
        <w:jc w:val="both"/>
        <w:rPr>
          <w:rFonts w:ascii="Verdana" w:hAnsi="Verdana"/>
          <w:sz w:val="22"/>
          <w:szCs w:val="22"/>
        </w:rPr>
      </w:pPr>
      <w:r>
        <w:rPr>
          <w:rFonts w:ascii="Verdana" w:hAnsi="Verdana" w:cs="Tahoma"/>
          <w:sz w:val="22"/>
          <w:szCs w:val="22"/>
        </w:rPr>
        <w:t xml:space="preserve">I </w:t>
      </w:r>
      <w:r w:rsidRPr="007E68CE">
        <w:rPr>
          <w:rFonts w:ascii="Verdana" w:hAnsi="Verdana" w:cs="Tahoma"/>
          <w:sz w:val="22"/>
          <w:szCs w:val="22"/>
        </w:rPr>
        <w:t>quantitativi offerti dovranno essere sufficienti per il numero test/annui previsti.</w:t>
      </w:r>
    </w:p>
    <w:p w:rsidR="009138B5" w:rsidRDefault="009138B5" w:rsidP="009138B5">
      <w:pPr>
        <w:autoSpaceDE w:val="0"/>
        <w:autoSpaceDN w:val="0"/>
        <w:adjustRightInd w:val="0"/>
        <w:jc w:val="both"/>
        <w:rPr>
          <w:rFonts w:ascii="Verdana" w:hAnsi="Verdana" w:cs="Tahoma"/>
          <w:sz w:val="22"/>
          <w:szCs w:val="22"/>
        </w:rPr>
      </w:pPr>
      <w:r w:rsidRPr="001B269A">
        <w:rPr>
          <w:rFonts w:ascii="Verdana" w:hAnsi="Verdana"/>
          <w:sz w:val="22"/>
          <w:szCs w:val="22"/>
        </w:rPr>
        <w:t>Le quantità ordinate di ciascun kit potranno variare rispetto le quantità annuali presunte sopra riportate, in quanto subordinate a circostanze cliniche e tecnico-scientifiche variabili e non esattamente predeterminabili, pur rimanendo sempre</w:t>
      </w:r>
      <w:r w:rsidRPr="001B269A">
        <w:rPr>
          <w:rFonts w:ascii="Verdana" w:hAnsi="Verdana" w:cs="Tahoma"/>
          <w:sz w:val="22"/>
          <w:szCs w:val="22"/>
        </w:rPr>
        <w:t xml:space="preserve"> nell’ambito del budget aggiudicato.</w:t>
      </w:r>
    </w:p>
    <w:p w:rsidR="009138B5" w:rsidRDefault="009138B5" w:rsidP="009138B5">
      <w:pPr>
        <w:autoSpaceDE w:val="0"/>
        <w:autoSpaceDN w:val="0"/>
        <w:adjustRightInd w:val="0"/>
        <w:jc w:val="both"/>
        <w:rPr>
          <w:rFonts w:ascii="Verdana" w:hAnsi="Verdana" w:cs="Tahoma"/>
          <w:sz w:val="22"/>
          <w:szCs w:val="22"/>
        </w:rPr>
      </w:pPr>
    </w:p>
    <w:p w:rsidR="009138B5" w:rsidRDefault="009138B5" w:rsidP="009138B5">
      <w:pPr>
        <w:tabs>
          <w:tab w:val="left" w:pos="5387"/>
        </w:tabs>
        <w:ind w:right="-708"/>
        <w:jc w:val="both"/>
        <w:rPr>
          <w:rFonts w:ascii="Verdana" w:hAnsi="Verdana"/>
          <w:b/>
          <w:sz w:val="22"/>
          <w:szCs w:val="22"/>
        </w:rPr>
      </w:pPr>
      <w:r w:rsidRPr="0050223B">
        <w:rPr>
          <w:rFonts w:ascii="Verdana" w:hAnsi="Verdana"/>
          <w:b/>
          <w:sz w:val="22"/>
          <w:szCs w:val="22"/>
        </w:rPr>
        <w:t>Reattivi: caratteristiche tecniche</w:t>
      </w:r>
    </w:p>
    <w:p w:rsidR="009138B5" w:rsidRPr="0085479D" w:rsidRDefault="009138B5" w:rsidP="00A01F49">
      <w:pPr>
        <w:numPr>
          <w:ilvl w:val="0"/>
          <w:numId w:val="47"/>
        </w:numPr>
        <w:tabs>
          <w:tab w:val="left" w:pos="1093"/>
          <w:tab w:val="right" w:pos="5245"/>
        </w:tabs>
        <w:jc w:val="both"/>
        <w:rPr>
          <w:rFonts w:ascii="Verdana" w:hAnsi="Verdana" w:cs="Tahoma"/>
          <w:sz w:val="22"/>
          <w:szCs w:val="22"/>
        </w:rPr>
      </w:pPr>
      <w:r w:rsidRPr="0085479D">
        <w:rPr>
          <w:rFonts w:ascii="Verdana" w:hAnsi="Verdana" w:cs="Tahoma"/>
          <w:sz w:val="22"/>
          <w:szCs w:val="22"/>
        </w:rPr>
        <w:t xml:space="preserve">I </w:t>
      </w:r>
      <w:proofErr w:type="spellStart"/>
      <w:r w:rsidRPr="0085479D">
        <w:rPr>
          <w:rFonts w:ascii="Verdana" w:hAnsi="Verdana" w:cs="Tahoma"/>
          <w:sz w:val="22"/>
          <w:szCs w:val="22"/>
        </w:rPr>
        <w:t>primers</w:t>
      </w:r>
      <w:proofErr w:type="spellEnd"/>
      <w:r w:rsidRPr="0085479D">
        <w:rPr>
          <w:rFonts w:ascii="Verdana" w:hAnsi="Verdana" w:cs="Tahoma"/>
          <w:sz w:val="22"/>
          <w:szCs w:val="22"/>
        </w:rPr>
        <w:t xml:space="preserve"> devono essere liofili e </w:t>
      </w:r>
      <w:proofErr w:type="spellStart"/>
      <w:r w:rsidRPr="0085479D">
        <w:rPr>
          <w:rFonts w:ascii="Verdana" w:hAnsi="Verdana" w:cs="Tahoma"/>
          <w:sz w:val="22"/>
          <w:szCs w:val="22"/>
        </w:rPr>
        <w:t>prealiquotati</w:t>
      </w:r>
      <w:proofErr w:type="spellEnd"/>
      <w:r w:rsidRPr="0085479D">
        <w:rPr>
          <w:rFonts w:ascii="Verdana" w:hAnsi="Verdana" w:cs="Tahoma"/>
          <w:sz w:val="22"/>
          <w:szCs w:val="22"/>
        </w:rPr>
        <w:t>.</w:t>
      </w:r>
    </w:p>
    <w:p w:rsidR="009138B5" w:rsidRPr="0085479D" w:rsidRDefault="009138B5" w:rsidP="00A01F49">
      <w:pPr>
        <w:numPr>
          <w:ilvl w:val="0"/>
          <w:numId w:val="47"/>
        </w:numPr>
        <w:tabs>
          <w:tab w:val="left" w:pos="1093"/>
          <w:tab w:val="right" w:pos="5245"/>
        </w:tabs>
        <w:jc w:val="both"/>
        <w:rPr>
          <w:rFonts w:ascii="Verdana" w:hAnsi="Verdana" w:cs="Tahoma"/>
          <w:sz w:val="22"/>
          <w:szCs w:val="22"/>
        </w:rPr>
      </w:pPr>
      <w:r w:rsidRPr="0085479D">
        <w:rPr>
          <w:rFonts w:ascii="Verdana" w:hAnsi="Verdana" w:cs="Tahoma"/>
          <w:sz w:val="22"/>
          <w:szCs w:val="22"/>
        </w:rPr>
        <w:t xml:space="preserve">I kit devono avere la </w:t>
      </w:r>
      <w:proofErr w:type="spellStart"/>
      <w:r w:rsidRPr="0085479D">
        <w:rPr>
          <w:rFonts w:ascii="Verdana" w:hAnsi="Verdana" w:cs="Tahoma"/>
          <w:sz w:val="22"/>
          <w:szCs w:val="22"/>
        </w:rPr>
        <w:t>MasterMix</w:t>
      </w:r>
      <w:proofErr w:type="spellEnd"/>
      <w:r w:rsidRPr="0085479D">
        <w:rPr>
          <w:rFonts w:ascii="Verdana" w:hAnsi="Verdana" w:cs="Tahoma"/>
          <w:sz w:val="22"/>
          <w:szCs w:val="22"/>
        </w:rPr>
        <w:t xml:space="preserve"> con </w:t>
      </w:r>
      <w:proofErr w:type="spellStart"/>
      <w:r w:rsidRPr="0085479D">
        <w:rPr>
          <w:rFonts w:ascii="Verdana" w:hAnsi="Verdana" w:cs="Tahoma"/>
          <w:sz w:val="22"/>
          <w:szCs w:val="22"/>
        </w:rPr>
        <w:t>Taq</w:t>
      </w:r>
      <w:proofErr w:type="spellEnd"/>
      <w:r w:rsidRPr="0085479D">
        <w:rPr>
          <w:rFonts w:ascii="Verdana" w:hAnsi="Verdana" w:cs="Tahoma"/>
          <w:sz w:val="22"/>
          <w:szCs w:val="22"/>
        </w:rPr>
        <w:t xml:space="preserve"> polimerasi inclusa.</w:t>
      </w:r>
    </w:p>
    <w:p w:rsidR="009138B5" w:rsidRDefault="009138B5" w:rsidP="00A01F49">
      <w:pPr>
        <w:numPr>
          <w:ilvl w:val="0"/>
          <w:numId w:val="47"/>
        </w:numPr>
        <w:autoSpaceDE w:val="0"/>
        <w:autoSpaceDN w:val="0"/>
        <w:adjustRightInd w:val="0"/>
        <w:jc w:val="both"/>
        <w:rPr>
          <w:rFonts w:ascii="Arial" w:eastAsia="MS Mincho" w:hAnsi="Arial" w:cs="Arial"/>
          <w:lang w:eastAsia="ja-JP"/>
        </w:rPr>
      </w:pPr>
      <w:r w:rsidRPr="0085479D">
        <w:rPr>
          <w:rFonts w:ascii="Verdana" w:hAnsi="Verdana" w:cs="Tahoma"/>
          <w:sz w:val="22"/>
          <w:szCs w:val="22"/>
        </w:rPr>
        <w:t xml:space="preserve">I kit forniti devono </w:t>
      </w:r>
      <w:r>
        <w:rPr>
          <w:rFonts w:ascii="Verdana" w:hAnsi="Verdana" w:cs="Tahoma"/>
          <w:sz w:val="22"/>
          <w:szCs w:val="22"/>
        </w:rPr>
        <w:t xml:space="preserve">contenere, in ogni pozzetto, </w:t>
      </w:r>
      <w:r>
        <w:rPr>
          <w:rFonts w:ascii="Arial" w:eastAsia="MS Mincho" w:hAnsi="Arial" w:cs="Arial"/>
          <w:lang w:eastAsia="ja-JP"/>
        </w:rPr>
        <w:t>un controllo interno amplificante una regione genica non polimorfica.</w:t>
      </w:r>
    </w:p>
    <w:p w:rsidR="009138B5" w:rsidRDefault="009138B5" w:rsidP="00A01F49">
      <w:pPr>
        <w:numPr>
          <w:ilvl w:val="0"/>
          <w:numId w:val="47"/>
        </w:numPr>
        <w:autoSpaceDE w:val="0"/>
        <w:autoSpaceDN w:val="0"/>
        <w:adjustRightInd w:val="0"/>
        <w:jc w:val="both"/>
        <w:rPr>
          <w:rFonts w:ascii="Arial" w:eastAsia="MS Mincho" w:hAnsi="Arial" w:cs="Arial"/>
          <w:lang w:eastAsia="ja-JP"/>
        </w:rPr>
      </w:pPr>
      <w:r>
        <w:rPr>
          <w:rFonts w:ascii="Verdana" w:hAnsi="Verdana" w:cs="Tahoma"/>
          <w:sz w:val="22"/>
          <w:szCs w:val="22"/>
        </w:rPr>
        <w:t xml:space="preserve">Il volume di reazione per pozzetto deve essere pari a 10 microlitri. </w:t>
      </w:r>
    </w:p>
    <w:p w:rsidR="009138B5" w:rsidRPr="00E87976" w:rsidRDefault="009138B5" w:rsidP="00A01F49">
      <w:pPr>
        <w:numPr>
          <w:ilvl w:val="0"/>
          <w:numId w:val="47"/>
        </w:numPr>
        <w:autoSpaceDE w:val="0"/>
        <w:autoSpaceDN w:val="0"/>
        <w:adjustRightInd w:val="0"/>
        <w:jc w:val="both"/>
        <w:rPr>
          <w:rFonts w:ascii="Arial" w:eastAsia="MS Mincho" w:hAnsi="Arial" w:cs="Arial"/>
          <w:lang w:eastAsia="ja-JP"/>
        </w:rPr>
      </w:pPr>
      <w:r>
        <w:rPr>
          <w:rFonts w:ascii="Arial" w:eastAsia="MS Mincho" w:hAnsi="Arial" w:cs="Arial"/>
          <w:lang w:eastAsia="ja-JP"/>
        </w:rPr>
        <w:t>Al fine di evitare spreco di reagenti, tutti i kit devono essere confezionati separatamente per poter essere utilizzati singolarmente.</w:t>
      </w:r>
    </w:p>
    <w:p w:rsidR="009138B5" w:rsidRDefault="009138B5" w:rsidP="00A01F49">
      <w:pPr>
        <w:numPr>
          <w:ilvl w:val="0"/>
          <w:numId w:val="47"/>
        </w:numPr>
        <w:autoSpaceDE w:val="0"/>
        <w:autoSpaceDN w:val="0"/>
        <w:adjustRightInd w:val="0"/>
        <w:jc w:val="both"/>
        <w:rPr>
          <w:rFonts w:ascii="Verdana" w:hAnsi="Verdana" w:cs="Tahoma"/>
          <w:sz w:val="22"/>
          <w:szCs w:val="22"/>
        </w:rPr>
      </w:pPr>
      <w:r w:rsidRPr="00A775CF">
        <w:rPr>
          <w:rFonts w:ascii="Verdana" w:hAnsi="Verdana" w:cs="Tahoma"/>
          <w:sz w:val="22"/>
          <w:szCs w:val="22"/>
        </w:rPr>
        <w:t>Tutti i kit devono essere accompagnati dalla relativa documentazione tecnica</w:t>
      </w:r>
      <w:r>
        <w:rPr>
          <w:rFonts w:ascii="Verdana" w:hAnsi="Verdana" w:cs="Tahoma"/>
          <w:sz w:val="22"/>
          <w:szCs w:val="22"/>
        </w:rPr>
        <w:t>, comprendente le tavole d’interpretazione dei risultati.</w:t>
      </w:r>
    </w:p>
    <w:p w:rsidR="009138B5" w:rsidRDefault="009138B5" w:rsidP="00A01F49">
      <w:pPr>
        <w:numPr>
          <w:ilvl w:val="0"/>
          <w:numId w:val="47"/>
        </w:numPr>
        <w:jc w:val="both"/>
        <w:rPr>
          <w:rFonts w:ascii="Verdana" w:hAnsi="Verdana" w:cs="Tahoma"/>
          <w:sz w:val="22"/>
          <w:szCs w:val="22"/>
        </w:rPr>
      </w:pPr>
      <w:r>
        <w:rPr>
          <w:rFonts w:ascii="Verdana" w:hAnsi="Verdana" w:cs="Tahoma"/>
          <w:sz w:val="22"/>
          <w:szCs w:val="22"/>
        </w:rPr>
        <w:t>Deve essere garantito l’a</w:t>
      </w:r>
      <w:r w:rsidRPr="0085479D">
        <w:rPr>
          <w:rFonts w:ascii="Verdana" w:hAnsi="Verdana" w:cs="Tahoma"/>
          <w:sz w:val="22"/>
          <w:szCs w:val="22"/>
        </w:rPr>
        <w:t xml:space="preserve">ggiornamento costante dei </w:t>
      </w:r>
      <w:r>
        <w:rPr>
          <w:rFonts w:ascii="Verdana" w:hAnsi="Verdana" w:cs="Tahoma"/>
          <w:sz w:val="22"/>
          <w:szCs w:val="22"/>
        </w:rPr>
        <w:t xml:space="preserve">kit con l’introduzione di nuovi </w:t>
      </w:r>
      <w:proofErr w:type="spellStart"/>
      <w:r>
        <w:rPr>
          <w:rFonts w:ascii="Verdana" w:hAnsi="Verdana" w:cs="Tahoma"/>
          <w:sz w:val="22"/>
          <w:szCs w:val="22"/>
        </w:rPr>
        <w:t>primers</w:t>
      </w:r>
      <w:proofErr w:type="spellEnd"/>
      <w:r>
        <w:rPr>
          <w:rFonts w:ascii="Verdana" w:hAnsi="Verdana" w:cs="Tahoma"/>
          <w:sz w:val="22"/>
          <w:szCs w:val="22"/>
        </w:rPr>
        <w:t xml:space="preserve"> dopo breve tempo </w:t>
      </w:r>
      <w:r w:rsidRPr="0085479D">
        <w:rPr>
          <w:rFonts w:ascii="Verdana" w:hAnsi="Verdana" w:cs="Tahoma"/>
          <w:sz w:val="22"/>
          <w:szCs w:val="22"/>
        </w:rPr>
        <w:t>la scoperta di nuovi alleli. Verranno escluse le ditte che non sono in grado di fornire l’aggiornamento richiesto.</w:t>
      </w:r>
    </w:p>
    <w:p w:rsidR="009138B5" w:rsidRDefault="009138B5" w:rsidP="009138B5">
      <w:pPr>
        <w:ind w:left="360"/>
        <w:jc w:val="both"/>
        <w:rPr>
          <w:rFonts w:ascii="Verdana" w:hAnsi="Verdana" w:cs="Tahoma"/>
          <w:sz w:val="22"/>
          <w:szCs w:val="22"/>
        </w:rPr>
      </w:pPr>
    </w:p>
    <w:p w:rsidR="009138B5" w:rsidRDefault="009138B5" w:rsidP="009138B5">
      <w:pPr>
        <w:jc w:val="both"/>
        <w:rPr>
          <w:rFonts w:ascii="Verdana" w:hAnsi="Verdana"/>
          <w:b/>
          <w:sz w:val="22"/>
          <w:szCs w:val="22"/>
        </w:rPr>
      </w:pPr>
      <w:r w:rsidRPr="00805C0D">
        <w:rPr>
          <w:rFonts w:ascii="Verdana" w:hAnsi="Verdana"/>
          <w:b/>
          <w:sz w:val="22"/>
          <w:szCs w:val="22"/>
        </w:rPr>
        <w:t>Supporto informatico</w:t>
      </w:r>
    </w:p>
    <w:p w:rsidR="009138B5" w:rsidRPr="0085479D" w:rsidRDefault="009138B5" w:rsidP="009138B5">
      <w:pPr>
        <w:pStyle w:val="Testonormale"/>
        <w:jc w:val="both"/>
        <w:rPr>
          <w:rFonts w:ascii="Verdana" w:hAnsi="Verdana" w:cs="Tahoma"/>
          <w:sz w:val="22"/>
          <w:szCs w:val="22"/>
        </w:rPr>
      </w:pPr>
      <w:r w:rsidRPr="00A718C0">
        <w:rPr>
          <w:rFonts w:ascii="Verdana" w:hAnsi="Verdana" w:cs="Tahoma"/>
          <w:sz w:val="22"/>
          <w:szCs w:val="22"/>
        </w:rPr>
        <w:t xml:space="preserve">Software interpretativo </w:t>
      </w:r>
      <w:r>
        <w:rPr>
          <w:rFonts w:ascii="Verdana" w:hAnsi="Verdana" w:cs="Tahoma"/>
          <w:sz w:val="22"/>
          <w:szCs w:val="22"/>
        </w:rPr>
        <w:t>dedicato deve:</w:t>
      </w:r>
    </w:p>
    <w:p w:rsidR="009138B5" w:rsidRPr="0050223B" w:rsidRDefault="009138B5" w:rsidP="00A01F49">
      <w:pPr>
        <w:numPr>
          <w:ilvl w:val="0"/>
          <w:numId w:val="48"/>
        </w:numPr>
        <w:tabs>
          <w:tab w:val="left" w:pos="1093"/>
          <w:tab w:val="right" w:pos="5245"/>
        </w:tabs>
        <w:jc w:val="both"/>
        <w:rPr>
          <w:rFonts w:ascii="Verdana" w:hAnsi="Verdana" w:cs="Tahoma"/>
          <w:sz w:val="22"/>
          <w:szCs w:val="22"/>
        </w:rPr>
      </w:pPr>
      <w:r>
        <w:rPr>
          <w:rFonts w:ascii="Verdana" w:hAnsi="Verdana" w:cs="Tahoma"/>
          <w:sz w:val="22"/>
          <w:szCs w:val="22"/>
        </w:rPr>
        <w:t>e</w:t>
      </w:r>
      <w:r w:rsidRPr="0085479D">
        <w:rPr>
          <w:rFonts w:ascii="Verdana" w:hAnsi="Verdana" w:cs="Tahoma"/>
          <w:sz w:val="22"/>
          <w:szCs w:val="22"/>
        </w:rPr>
        <w:t xml:space="preserve">ssere </w:t>
      </w:r>
      <w:r w:rsidRPr="00D254B0">
        <w:rPr>
          <w:rFonts w:ascii="Verdana" w:hAnsi="Verdana" w:cs="Tahoma"/>
          <w:sz w:val="22"/>
          <w:szCs w:val="22"/>
        </w:rPr>
        <w:t>aggiornato periodicamente</w:t>
      </w:r>
      <w:r w:rsidRPr="0050223B">
        <w:rPr>
          <w:rFonts w:ascii="Verdana" w:hAnsi="Verdana" w:cs="Tahoma"/>
          <w:sz w:val="22"/>
          <w:szCs w:val="22"/>
        </w:rPr>
        <w:t>, minimo semestralmente,</w:t>
      </w:r>
      <w:r w:rsidRPr="0050223B">
        <w:rPr>
          <w:rFonts w:ascii="Verdana" w:hAnsi="Verdana"/>
          <w:color w:val="000000"/>
          <w:sz w:val="22"/>
          <w:szCs w:val="22"/>
        </w:rPr>
        <w:t xml:space="preserve"> </w:t>
      </w:r>
      <w:r w:rsidRPr="0050223B">
        <w:rPr>
          <w:rFonts w:ascii="Verdana" w:hAnsi="Verdana" w:cs="Tahoma"/>
          <w:sz w:val="22"/>
          <w:szCs w:val="22"/>
        </w:rPr>
        <w:t>con i nuovi alleli e antigeni HLA in accordo con il</w:t>
      </w:r>
      <w:r>
        <w:rPr>
          <w:rFonts w:ascii="Verdana" w:hAnsi="Verdana" w:cs="Tahoma"/>
          <w:sz w:val="22"/>
          <w:szCs w:val="22"/>
        </w:rPr>
        <w:t xml:space="preserve"> più recente database IMGT/HLA;</w:t>
      </w:r>
    </w:p>
    <w:p w:rsidR="009138B5" w:rsidRPr="00CC597D" w:rsidRDefault="009138B5" w:rsidP="009138B5">
      <w:pPr>
        <w:pStyle w:val="Titolo1"/>
        <w:widowControl w:val="0"/>
        <w:rPr>
          <w:rFonts w:ascii="Verdana" w:hAnsi="Verdana"/>
          <w:iCs/>
          <w:sz w:val="22"/>
          <w:szCs w:val="22"/>
        </w:rPr>
      </w:pPr>
      <w:r>
        <w:rPr>
          <w:rFonts w:ascii="Verdana" w:hAnsi="Verdana"/>
          <w:sz w:val="22"/>
          <w:szCs w:val="22"/>
        </w:rPr>
        <w:t>F</w:t>
      </w:r>
      <w:r w:rsidRPr="00CC597D">
        <w:rPr>
          <w:rFonts w:ascii="Verdana" w:hAnsi="Verdana"/>
          <w:sz w:val="22"/>
          <w:szCs w:val="22"/>
        </w:rPr>
        <w:t>ormazione del personale</w:t>
      </w:r>
    </w:p>
    <w:p w:rsidR="009138B5" w:rsidRDefault="009138B5" w:rsidP="009138B5">
      <w:pPr>
        <w:autoSpaceDE w:val="0"/>
        <w:autoSpaceDN w:val="0"/>
        <w:adjustRightInd w:val="0"/>
        <w:jc w:val="both"/>
        <w:rPr>
          <w:rFonts w:ascii="Verdana" w:hAnsi="Verdana"/>
          <w:sz w:val="22"/>
          <w:szCs w:val="22"/>
        </w:rPr>
      </w:pPr>
      <w:r w:rsidRPr="00CC597D">
        <w:rPr>
          <w:rFonts w:ascii="Verdana" w:hAnsi="Verdana"/>
          <w:sz w:val="22"/>
          <w:szCs w:val="22"/>
        </w:rPr>
        <w:t>La Ditta dovrà assicurare, a proprie spese, la formazione del personale del Laboratorio, compreso quello di nuovo inserimento nel corso del contratto, mediante un corso di formazione teorico-pratico iniziale di 1 giorno.</w:t>
      </w:r>
    </w:p>
    <w:p w:rsidR="009138B5" w:rsidRDefault="009138B5" w:rsidP="009138B5">
      <w:pPr>
        <w:autoSpaceDE w:val="0"/>
        <w:autoSpaceDN w:val="0"/>
        <w:adjustRightInd w:val="0"/>
        <w:jc w:val="both"/>
        <w:rPr>
          <w:rFonts w:ascii="Verdana" w:hAnsi="Verdana"/>
          <w:sz w:val="22"/>
          <w:szCs w:val="22"/>
        </w:rPr>
      </w:pPr>
    </w:p>
    <w:p w:rsidR="009138B5" w:rsidRDefault="009138B5" w:rsidP="009138B5">
      <w:pPr>
        <w:rPr>
          <w:rFonts w:ascii="Verdana" w:hAnsi="Verdana" w:cs="Tahoma"/>
          <w:b/>
          <w:sz w:val="22"/>
          <w:szCs w:val="22"/>
          <w:u w:val="single"/>
        </w:rPr>
      </w:pPr>
    </w:p>
    <w:p w:rsidR="009138B5" w:rsidRDefault="009138B5" w:rsidP="009138B5">
      <w:pPr>
        <w:rPr>
          <w:rFonts w:ascii="Verdana" w:hAnsi="Verdana" w:cs="Tahoma"/>
          <w:b/>
          <w:sz w:val="22"/>
          <w:szCs w:val="22"/>
          <w:u w:val="single"/>
        </w:rPr>
      </w:pPr>
    </w:p>
    <w:p w:rsidR="009138B5" w:rsidRPr="00E73AAF" w:rsidRDefault="009138B5" w:rsidP="009138B5">
      <w:pPr>
        <w:jc w:val="both"/>
        <w:rPr>
          <w:rFonts w:ascii="Verdana" w:hAnsi="Verdana" w:cs="Tahoma"/>
          <w:b/>
          <w:sz w:val="22"/>
          <w:szCs w:val="22"/>
        </w:rPr>
      </w:pPr>
      <w:r w:rsidRPr="00E73AAF">
        <w:rPr>
          <w:rFonts w:ascii="Verdana" w:hAnsi="Verdana" w:cs="Tahoma"/>
          <w:b/>
          <w:sz w:val="22"/>
          <w:szCs w:val="22"/>
        </w:rPr>
        <w:t xml:space="preserve">LOTTO N. 4 - Sistema per la tipizzazione HLA mediante </w:t>
      </w:r>
      <w:proofErr w:type="spellStart"/>
      <w:r w:rsidRPr="00E73AAF">
        <w:rPr>
          <w:rFonts w:ascii="Verdana" w:hAnsi="Verdana" w:cs="Tahoma"/>
          <w:b/>
          <w:sz w:val="22"/>
          <w:szCs w:val="22"/>
        </w:rPr>
        <w:t>Sequenziamento</w:t>
      </w:r>
      <w:proofErr w:type="spellEnd"/>
      <w:r w:rsidRPr="00E73AAF">
        <w:rPr>
          <w:rFonts w:ascii="Verdana" w:hAnsi="Verdana" w:cs="Tahoma"/>
          <w:b/>
          <w:sz w:val="22"/>
          <w:szCs w:val="22"/>
        </w:rPr>
        <w:t xml:space="preserve"> NGS (</w:t>
      </w:r>
      <w:proofErr w:type="spellStart"/>
      <w:r w:rsidRPr="00E73AAF">
        <w:rPr>
          <w:rFonts w:ascii="Verdana" w:hAnsi="Verdana" w:cs="Tahoma"/>
          <w:b/>
          <w:sz w:val="22"/>
          <w:szCs w:val="22"/>
        </w:rPr>
        <w:t>Next</w:t>
      </w:r>
      <w:proofErr w:type="spellEnd"/>
      <w:r w:rsidRPr="00E73AAF">
        <w:rPr>
          <w:rFonts w:ascii="Verdana" w:hAnsi="Verdana" w:cs="Tahoma"/>
          <w:b/>
          <w:sz w:val="22"/>
          <w:szCs w:val="22"/>
        </w:rPr>
        <w:t xml:space="preserve"> Generation </w:t>
      </w:r>
      <w:proofErr w:type="spellStart"/>
      <w:r w:rsidRPr="00CA62C0">
        <w:rPr>
          <w:rFonts w:ascii="Verdana" w:hAnsi="Verdana" w:cs="Tahoma"/>
          <w:b/>
          <w:sz w:val="22"/>
          <w:szCs w:val="22"/>
        </w:rPr>
        <w:t>Sequencing</w:t>
      </w:r>
      <w:proofErr w:type="spellEnd"/>
      <w:r w:rsidRPr="00CA62C0">
        <w:rPr>
          <w:rFonts w:ascii="Verdana" w:hAnsi="Verdana" w:cs="Tahoma"/>
          <w:b/>
          <w:sz w:val="22"/>
          <w:szCs w:val="22"/>
        </w:rPr>
        <w:t xml:space="preserve">) per </w:t>
      </w:r>
      <w:proofErr w:type="spellStart"/>
      <w:r w:rsidRPr="00CA62C0">
        <w:rPr>
          <w:rFonts w:ascii="Verdana" w:hAnsi="Verdana" w:cs="Tahoma"/>
          <w:b/>
          <w:sz w:val="22"/>
          <w:szCs w:val="22"/>
        </w:rPr>
        <w:t>ASUI.UD</w:t>
      </w:r>
      <w:proofErr w:type="spellEnd"/>
    </w:p>
    <w:p w:rsidR="009138B5" w:rsidRPr="00BB49C0" w:rsidRDefault="009138B5" w:rsidP="009138B5">
      <w:pPr>
        <w:rPr>
          <w:rFonts w:ascii="Verdana" w:hAnsi="Verdan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gridCol w:w="4820"/>
      </w:tblGrid>
      <w:tr w:rsidR="009138B5" w:rsidRPr="00B4521A" w:rsidTr="004B2F53">
        <w:tc>
          <w:tcPr>
            <w:tcW w:w="4219" w:type="dxa"/>
          </w:tcPr>
          <w:p w:rsidR="009138B5" w:rsidRDefault="009138B5" w:rsidP="004B2F53">
            <w:pPr>
              <w:pStyle w:val="Titolo9"/>
              <w:rPr>
                <w:rFonts w:ascii="Verdana" w:hAnsi="Verdana" w:cs="Tahoma"/>
                <w:sz w:val="22"/>
                <w:szCs w:val="22"/>
              </w:rPr>
            </w:pPr>
            <w:r>
              <w:rPr>
                <w:rFonts w:ascii="Verdana" w:hAnsi="Verdana" w:cs="Tahoma"/>
                <w:sz w:val="22"/>
                <w:szCs w:val="22"/>
              </w:rPr>
              <w:t xml:space="preserve">Loci </w:t>
            </w:r>
            <w:proofErr w:type="spellStart"/>
            <w:r>
              <w:rPr>
                <w:rFonts w:ascii="Verdana" w:hAnsi="Verdana" w:cs="Tahoma"/>
                <w:sz w:val="22"/>
                <w:szCs w:val="22"/>
              </w:rPr>
              <w:t>sequenziati</w:t>
            </w:r>
            <w:proofErr w:type="spellEnd"/>
          </w:p>
          <w:p w:rsidR="009138B5" w:rsidRPr="00B4521A" w:rsidRDefault="009138B5" w:rsidP="004B2F53">
            <w:pPr>
              <w:pStyle w:val="Titolo9"/>
              <w:rPr>
                <w:rFonts w:ascii="Verdana" w:hAnsi="Verdana" w:cs="Tahoma"/>
                <w:sz w:val="22"/>
                <w:szCs w:val="22"/>
              </w:rPr>
            </w:pPr>
            <w:r w:rsidRPr="00B4521A">
              <w:rPr>
                <w:rFonts w:ascii="Verdana" w:hAnsi="Verdana" w:cs="Tahoma"/>
                <w:sz w:val="22"/>
                <w:szCs w:val="22"/>
              </w:rPr>
              <w:t xml:space="preserve"> </w:t>
            </w:r>
          </w:p>
        </w:tc>
        <w:tc>
          <w:tcPr>
            <w:tcW w:w="4820" w:type="dxa"/>
          </w:tcPr>
          <w:p w:rsidR="009138B5" w:rsidRPr="00B4521A" w:rsidRDefault="009138B5" w:rsidP="004B2F53">
            <w:pPr>
              <w:pStyle w:val="Titolo8"/>
              <w:jc w:val="center"/>
              <w:rPr>
                <w:rFonts w:ascii="Verdana" w:hAnsi="Verdana" w:cs="Tahoma"/>
                <w:sz w:val="22"/>
                <w:szCs w:val="22"/>
              </w:rPr>
            </w:pPr>
            <w:r>
              <w:rPr>
                <w:rFonts w:ascii="Verdana" w:hAnsi="Verdana" w:cs="Tahoma"/>
                <w:sz w:val="22"/>
                <w:szCs w:val="22"/>
              </w:rPr>
              <w:t xml:space="preserve">Numero test annui </w:t>
            </w:r>
            <w:r w:rsidRPr="00B4521A">
              <w:rPr>
                <w:rFonts w:ascii="Verdana" w:hAnsi="Verdana" w:cs="Tahoma"/>
                <w:sz w:val="22"/>
                <w:szCs w:val="22"/>
              </w:rPr>
              <w:t>presunti</w:t>
            </w:r>
          </w:p>
        </w:tc>
      </w:tr>
      <w:tr w:rsidR="009138B5" w:rsidRPr="00B76D48" w:rsidTr="004B2F53">
        <w:tc>
          <w:tcPr>
            <w:tcW w:w="4219" w:type="dxa"/>
            <w:vAlign w:val="center"/>
          </w:tcPr>
          <w:p w:rsidR="009138B5" w:rsidRPr="00BB49C0" w:rsidRDefault="009138B5" w:rsidP="004B2F53">
            <w:pPr>
              <w:rPr>
                <w:rFonts w:ascii="Verdana" w:hAnsi="Verdana" w:cs="Tahoma"/>
                <w:sz w:val="22"/>
                <w:szCs w:val="22"/>
                <w:lang w:val="en-GB"/>
              </w:rPr>
            </w:pPr>
            <w:r w:rsidRPr="00BB49C0">
              <w:rPr>
                <w:rFonts w:ascii="Verdana" w:hAnsi="Verdana" w:cs="Tahoma"/>
                <w:sz w:val="22"/>
                <w:szCs w:val="22"/>
                <w:lang w:val="en-GB"/>
              </w:rPr>
              <w:t>HLA-A,B,C,DRB1, DQB1,DQA1,DPB1</w:t>
            </w:r>
          </w:p>
        </w:tc>
        <w:tc>
          <w:tcPr>
            <w:tcW w:w="4820" w:type="dxa"/>
            <w:vAlign w:val="center"/>
          </w:tcPr>
          <w:p w:rsidR="009138B5" w:rsidRPr="00B76D48" w:rsidRDefault="009138B5" w:rsidP="004B2F53">
            <w:pPr>
              <w:tabs>
                <w:tab w:val="left" w:pos="5387"/>
              </w:tabs>
              <w:jc w:val="center"/>
              <w:rPr>
                <w:rFonts w:ascii="Verdana" w:hAnsi="Verdana" w:cs="Tahoma"/>
                <w:sz w:val="22"/>
                <w:szCs w:val="22"/>
              </w:rPr>
            </w:pPr>
            <w:r>
              <w:rPr>
                <w:rFonts w:ascii="Verdana" w:hAnsi="Verdana" w:cs="Tahoma"/>
                <w:sz w:val="22"/>
                <w:szCs w:val="22"/>
              </w:rPr>
              <w:t>960</w:t>
            </w:r>
          </w:p>
        </w:tc>
      </w:tr>
    </w:tbl>
    <w:p w:rsidR="009138B5" w:rsidRDefault="009138B5" w:rsidP="009138B5"/>
    <w:p w:rsidR="009138B5" w:rsidRDefault="009138B5" w:rsidP="009138B5">
      <w:r w:rsidRPr="00ED16CB">
        <w:rPr>
          <w:rFonts w:ascii="Verdana" w:hAnsi="Verdana" w:cs="Tahoma"/>
          <w:sz w:val="22"/>
          <w:szCs w:val="22"/>
        </w:rPr>
        <w:t xml:space="preserve">per un </w:t>
      </w:r>
      <w:r w:rsidRPr="00670222">
        <w:rPr>
          <w:rFonts w:ascii="Verdana" w:hAnsi="Verdana" w:cs="Tahoma"/>
          <w:sz w:val="22"/>
          <w:szCs w:val="22"/>
        </w:rPr>
        <w:t xml:space="preserve">conseguente onere </w:t>
      </w:r>
      <w:r w:rsidRPr="00313E9C">
        <w:rPr>
          <w:rFonts w:ascii="Verdana" w:hAnsi="Verdana" w:cs="Tahoma"/>
          <w:sz w:val="22"/>
          <w:szCs w:val="22"/>
        </w:rPr>
        <w:t>annuo di</w:t>
      </w:r>
      <w:r w:rsidR="00CA62C0">
        <w:rPr>
          <w:rFonts w:ascii="Verdana" w:hAnsi="Verdana" w:cs="Tahoma"/>
          <w:sz w:val="22"/>
          <w:szCs w:val="22"/>
        </w:rPr>
        <w:t xml:space="preserve"> </w:t>
      </w:r>
      <w:r w:rsidR="00CA62C0" w:rsidRPr="00CA62C0">
        <w:rPr>
          <w:rFonts w:ascii="Verdana" w:hAnsi="Verdana" w:cs="Tahoma"/>
          <w:sz w:val="22"/>
          <w:szCs w:val="22"/>
        </w:rPr>
        <w:t>presunti</w:t>
      </w:r>
      <w:r w:rsidRPr="00CA62C0">
        <w:rPr>
          <w:rFonts w:ascii="Verdana" w:hAnsi="Verdana" w:cs="Tahoma"/>
          <w:sz w:val="22"/>
          <w:szCs w:val="22"/>
        </w:rPr>
        <w:t xml:space="preserve"> € </w:t>
      </w:r>
      <w:r w:rsidR="00CA62C0" w:rsidRPr="00CA62C0">
        <w:rPr>
          <w:rFonts w:ascii="Verdana" w:hAnsi="Verdana" w:cs="Tahoma"/>
          <w:sz w:val="22"/>
          <w:szCs w:val="22"/>
        </w:rPr>
        <w:t>110.000,00</w:t>
      </w:r>
      <w:r w:rsidRPr="00CA62C0">
        <w:rPr>
          <w:rFonts w:ascii="Verdana" w:hAnsi="Verdana" w:cs="Tahoma"/>
          <w:sz w:val="22"/>
          <w:szCs w:val="22"/>
        </w:rPr>
        <w:t xml:space="preserve"> oltre IVA;</w:t>
      </w:r>
    </w:p>
    <w:p w:rsidR="009138B5" w:rsidRDefault="009138B5" w:rsidP="009138B5"/>
    <w:p w:rsidR="009138B5" w:rsidRDefault="009138B5" w:rsidP="009138B5">
      <w:pPr>
        <w:rPr>
          <w:rFonts w:ascii="Verdana" w:hAnsi="Verdana"/>
          <w:sz w:val="22"/>
          <w:szCs w:val="22"/>
        </w:rPr>
      </w:pPr>
      <w:r w:rsidRPr="001E2F2B">
        <w:rPr>
          <w:rFonts w:ascii="Verdana" w:hAnsi="Verdana"/>
          <w:sz w:val="22"/>
          <w:szCs w:val="22"/>
        </w:rPr>
        <w:t>La fornitura deve comprendere:</w:t>
      </w:r>
    </w:p>
    <w:p w:rsidR="009138B5" w:rsidRPr="001E2F2B" w:rsidRDefault="009138B5" w:rsidP="009138B5">
      <w:pPr>
        <w:rPr>
          <w:rFonts w:ascii="Verdana" w:hAnsi="Verdana"/>
          <w:sz w:val="22"/>
          <w:szCs w:val="22"/>
        </w:rPr>
      </w:pPr>
    </w:p>
    <w:p w:rsidR="009138B5" w:rsidRPr="001E2F2B" w:rsidRDefault="009138B5" w:rsidP="009138B5">
      <w:pPr>
        <w:rPr>
          <w:rFonts w:ascii="Verdana" w:hAnsi="Verdana"/>
          <w:sz w:val="22"/>
          <w:szCs w:val="22"/>
        </w:rPr>
      </w:pPr>
      <w:r w:rsidRPr="001E2F2B">
        <w:rPr>
          <w:rFonts w:ascii="Verdana" w:hAnsi="Verdana"/>
          <w:sz w:val="22"/>
          <w:szCs w:val="22"/>
        </w:rPr>
        <w:t>-</w:t>
      </w:r>
      <w:r w:rsidRPr="001F050C">
        <w:rPr>
          <w:rFonts w:ascii="Verdana" w:hAnsi="Verdana"/>
          <w:b/>
          <w:sz w:val="22"/>
          <w:szCs w:val="22"/>
        </w:rPr>
        <w:t>kit di sequenza</w:t>
      </w:r>
      <w:r w:rsidRPr="001E2F2B">
        <w:rPr>
          <w:rFonts w:ascii="Verdana" w:hAnsi="Verdana"/>
          <w:sz w:val="22"/>
          <w:szCs w:val="22"/>
        </w:rPr>
        <w:t xml:space="preserve"> per l’esecuzione dei test indicati</w:t>
      </w:r>
    </w:p>
    <w:p w:rsidR="009138B5" w:rsidRDefault="009138B5" w:rsidP="009138B5">
      <w:pPr>
        <w:jc w:val="both"/>
        <w:rPr>
          <w:rFonts w:ascii="Verdana" w:hAnsi="Verdana"/>
          <w:sz w:val="22"/>
          <w:szCs w:val="22"/>
        </w:rPr>
      </w:pPr>
      <w:r>
        <w:rPr>
          <w:rFonts w:ascii="Verdana" w:hAnsi="Verdana"/>
          <w:sz w:val="22"/>
          <w:szCs w:val="22"/>
        </w:rPr>
        <w:t>-</w:t>
      </w:r>
      <w:r w:rsidRPr="00C83017">
        <w:rPr>
          <w:rFonts w:ascii="Verdana" w:hAnsi="Verdana"/>
          <w:b/>
          <w:sz w:val="22"/>
          <w:szCs w:val="22"/>
        </w:rPr>
        <w:t>Software</w:t>
      </w:r>
      <w:r w:rsidRPr="001E2F2B">
        <w:rPr>
          <w:rFonts w:ascii="Verdana" w:hAnsi="Verdana"/>
          <w:sz w:val="22"/>
          <w:szCs w:val="22"/>
        </w:rPr>
        <w:t xml:space="preserve"> interpretativo per l’analisi e la definizione </w:t>
      </w:r>
      <w:proofErr w:type="spellStart"/>
      <w:r w:rsidRPr="001E2F2B">
        <w:rPr>
          <w:rFonts w:ascii="Verdana" w:hAnsi="Verdana"/>
          <w:sz w:val="22"/>
          <w:szCs w:val="22"/>
        </w:rPr>
        <w:t>allelica</w:t>
      </w:r>
      <w:proofErr w:type="spellEnd"/>
      <w:r w:rsidRPr="001E2F2B">
        <w:rPr>
          <w:rFonts w:ascii="Verdana" w:hAnsi="Verdana"/>
          <w:sz w:val="22"/>
          <w:szCs w:val="22"/>
        </w:rPr>
        <w:t xml:space="preserve"> completo di database aggiornabile alla versione vigente; </w:t>
      </w:r>
      <w:r>
        <w:rPr>
          <w:rFonts w:ascii="Verdana" w:hAnsi="Verdana"/>
          <w:sz w:val="22"/>
          <w:szCs w:val="22"/>
        </w:rPr>
        <w:t xml:space="preserve">deve avere </w:t>
      </w:r>
      <w:r w:rsidRPr="001E2F2B">
        <w:rPr>
          <w:rFonts w:ascii="Verdana" w:hAnsi="Verdana"/>
          <w:sz w:val="22"/>
          <w:szCs w:val="22"/>
        </w:rPr>
        <w:t xml:space="preserve">capacità di risoluzione almeno al 3° campo e capacità di rilevazione di nuovi alleli in sequenze </w:t>
      </w:r>
      <w:proofErr w:type="spellStart"/>
      <w:r w:rsidRPr="001E2F2B">
        <w:rPr>
          <w:rFonts w:ascii="Verdana" w:hAnsi="Verdana"/>
          <w:sz w:val="22"/>
          <w:szCs w:val="22"/>
        </w:rPr>
        <w:t>esoniche</w:t>
      </w:r>
      <w:proofErr w:type="spellEnd"/>
      <w:r w:rsidRPr="001E2F2B">
        <w:rPr>
          <w:rFonts w:ascii="Verdana" w:hAnsi="Verdana"/>
          <w:sz w:val="22"/>
          <w:szCs w:val="22"/>
        </w:rPr>
        <w:t xml:space="preserve"> e/o </w:t>
      </w:r>
      <w:proofErr w:type="spellStart"/>
      <w:r w:rsidRPr="001E2F2B">
        <w:rPr>
          <w:rFonts w:ascii="Verdana" w:hAnsi="Verdana"/>
          <w:sz w:val="22"/>
          <w:szCs w:val="22"/>
        </w:rPr>
        <w:t>introniche</w:t>
      </w:r>
      <w:proofErr w:type="spellEnd"/>
      <w:r>
        <w:rPr>
          <w:rFonts w:ascii="Verdana" w:hAnsi="Verdana"/>
          <w:sz w:val="22"/>
          <w:szCs w:val="22"/>
        </w:rPr>
        <w:t>.</w:t>
      </w:r>
      <w:r w:rsidRPr="00C83017">
        <w:rPr>
          <w:rFonts w:ascii="Verdana" w:hAnsi="Verdana"/>
          <w:color w:val="000000"/>
          <w:sz w:val="22"/>
          <w:szCs w:val="22"/>
        </w:rPr>
        <w:t xml:space="preserve"> </w:t>
      </w:r>
      <w:r w:rsidRPr="00CC597D">
        <w:rPr>
          <w:rFonts w:ascii="Verdana" w:hAnsi="Verdana"/>
          <w:color w:val="000000"/>
          <w:sz w:val="22"/>
          <w:szCs w:val="22"/>
        </w:rPr>
        <w:t xml:space="preserve">Il software deve essere aggiornato periodicamente, minimo semestralmente, a cura ed a carico della Ditta aggiudicataria, relativamente ai nuovi alleli ed antigeni HLA identificati utilizzando come fonte l’aggiornamento fornito dalle banche dati HLA (IMGT/HLA </w:t>
      </w:r>
      <w:proofErr w:type="spellStart"/>
      <w:r w:rsidRPr="00CC597D">
        <w:rPr>
          <w:rFonts w:ascii="Verdana" w:hAnsi="Verdana"/>
          <w:color w:val="000000"/>
          <w:sz w:val="22"/>
          <w:szCs w:val="22"/>
        </w:rPr>
        <w:t>Sequence</w:t>
      </w:r>
      <w:proofErr w:type="spellEnd"/>
      <w:r w:rsidRPr="00CC597D">
        <w:rPr>
          <w:rFonts w:ascii="Verdana" w:hAnsi="Verdana"/>
          <w:color w:val="000000"/>
          <w:sz w:val="22"/>
          <w:szCs w:val="22"/>
        </w:rPr>
        <w:t xml:space="preserve"> Database).</w:t>
      </w:r>
      <w:r w:rsidRPr="00C83017">
        <w:rPr>
          <w:rFonts w:ascii="Verdana" w:hAnsi="Verdana"/>
          <w:sz w:val="22"/>
          <w:szCs w:val="22"/>
        </w:rPr>
        <w:t xml:space="preserve"> </w:t>
      </w:r>
      <w:r w:rsidRPr="00CC597D">
        <w:rPr>
          <w:rFonts w:ascii="Verdana" w:hAnsi="Verdana"/>
          <w:sz w:val="22"/>
          <w:szCs w:val="22"/>
        </w:rPr>
        <w:t>La procedura di aggiornamento del software deve essere effettuata garantendo la compatibilità e l’assenza di interferenza con i si</w:t>
      </w:r>
      <w:r>
        <w:rPr>
          <w:rFonts w:ascii="Verdana" w:hAnsi="Verdana"/>
          <w:sz w:val="22"/>
          <w:szCs w:val="22"/>
        </w:rPr>
        <w:t xml:space="preserve">stemi informatici dell’Azienda. Deve poter agire in modalità Server garantendo l’avvio automatico dell’analisi con l’acquisizione dei file dallo strumento </w:t>
      </w:r>
      <w:proofErr w:type="spellStart"/>
      <w:r>
        <w:rPr>
          <w:rFonts w:ascii="Verdana" w:hAnsi="Verdana"/>
          <w:sz w:val="22"/>
          <w:szCs w:val="22"/>
        </w:rPr>
        <w:t>MiSeq</w:t>
      </w:r>
      <w:proofErr w:type="spellEnd"/>
      <w:r>
        <w:rPr>
          <w:rFonts w:ascii="Verdana" w:hAnsi="Verdana"/>
          <w:sz w:val="22"/>
          <w:szCs w:val="22"/>
        </w:rPr>
        <w:t>, una volta completata la generazione degli stessi</w:t>
      </w:r>
    </w:p>
    <w:p w:rsidR="009138B5" w:rsidRDefault="009138B5" w:rsidP="009138B5">
      <w:pPr>
        <w:jc w:val="both"/>
        <w:rPr>
          <w:rFonts w:ascii="Verdana" w:hAnsi="Verdana"/>
          <w:sz w:val="22"/>
          <w:szCs w:val="22"/>
        </w:rPr>
      </w:pPr>
      <w:r w:rsidRPr="00CC597D">
        <w:rPr>
          <w:rFonts w:ascii="Verdana" w:hAnsi="Verdana"/>
          <w:color w:val="000000"/>
          <w:sz w:val="22"/>
          <w:szCs w:val="22"/>
        </w:rPr>
        <w:t xml:space="preserve"> </w:t>
      </w:r>
      <w:r>
        <w:rPr>
          <w:rFonts w:ascii="Verdana" w:hAnsi="Verdana"/>
          <w:sz w:val="22"/>
          <w:szCs w:val="22"/>
        </w:rPr>
        <w:t>-</w:t>
      </w:r>
      <w:r w:rsidRPr="00C83017">
        <w:rPr>
          <w:rFonts w:ascii="Verdana" w:hAnsi="Verdana"/>
          <w:b/>
          <w:sz w:val="22"/>
          <w:szCs w:val="22"/>
        </w:rPr>
        <w:t>PC</w:t>
      </w:r>
      <w:r w:rsidRPr="001E2F2B">
        <w:rPr>
          <w:rFonts w:ascii="Verdana" w:hAnsi="Verdana"/>
          <w:sz w:val="22"/>
          <w:szCs w:val="22"/>
        </w:rPr>
        <w:t xml:space="preserve"> con almeno 32GB di RAM con monitor e stampante</w:t>
      </w:r>
    </w:p>
    <w:p w:rsidR="009138B5" w:rsidRDefault="009138B5" w:rsidP="009138B5">
      <w:pPr>
        <w:jc w:val="both"/>
        <w:rPr>
          <w:rFonts w:ascii="Verdana" w:hAnsi="Verdana"/>
          <w:sz w:val="22"/>
          <w:szCs w:val="22"/>
        </w:rPr>
      </w:pPr>
      <w:r>
        <w:rPr>
          <w:rFonts w:ascii="Verdana" w:hAnsi="Verdana"/>
          <w:sz w:val="22"/>
          <w:szCs w:val="22"/>
        </w:rPr>
        <w:t>-</w:t>
      </w:r>
      <w:r w:rsidRPr="00BE14A1">
        <w:rPr>
          <w:rFonts w:ascii="Verdana" w:hAnsi="Verdana"/>
          <w:b/>
          <w:sz w:val="22"/>
          <w:szCs w:val="22"/>
        </w:rPr>
        <w:t>Cella elettroforetica</w:t>
      </w:r>
      <w:r>
        <w:rPr>
          <w:rFonts w:ascii="Verdana" w:hAnsi="Verdana"/>
          <w:sz w:val="22"/>
          <w:szCs w:val="22"/>
        </w:rPr>
        <w:t xml:space="preserve"> completa e gel </w:t>
      </w:r>
      <w:proofErr w:type="spellStart"/>
      <w:r>
        <w:rPr>
          <w:rFonts w:ascii="Verdana" w:hAnsi="Verdana"/>
          <w:sz w:val="22"/>
          <w:szCs w:val="22"/>
        </w:rPr>
        <w:t>pre-cast</w:t>
      </w:r>
      <w:proofErr w:type="spellEnd"/>
      <w:r>
        <w:rPr>
          <w:rFonts w:ascii="Verdana" w:hAnsi="Verdana"/>
          <w:sz w:val="22"/>
          <w:szCs w:val="22"/>
        </w:rPr>
        <w:t xml:space="preserve"> (16 da 96 pozzetti e 48 da 24 pozzetti) compatibili con supporto presente il laboratorio</w:t>
      </w:r>
    </w:p>
    <w:p w:rsidR="009138B5" w:rsidRPr="001E2F2B" w:rsidRDefault="009138B5" w:rsidP="009138B5">
      <w:pPr>
        <w:rPr>
          <w:rFonts w:ascii="Verdana" w:hAnsi="Verdana"/>
          <w:sz w:val="22"/>
          <w:szCs w:val="22"/>
        </w:rPr>
      </w:pPr>
      <w:proofErr w:type="spellStart"/>
      <w:r>
        <w:rPr>
          <w:rFonts w:ascii="Verdana" w:hAnsi="Verdana"/>
          <w:sz w:val="22"/>
          <w:szCs w:val="22"/>
        </w:rPr>
        <w:t>-</w:t>
      </w:r>
      <w:r w:rsidRPr="002E7E7E">
        <w:rPr>
          <w:rFonts w:ascii="Verdana" w:hAnsi="Verdana"/>
          <w:b/>
          <w:sz w:val="22"/>
          <w:szCs w:val="22"/>
        </w:rPr>
        <w:t>Interfacciabilità</w:t>
      </w:r>
      <w:proofErr w:type="spellEnd"/>
      <w:r>
        <w:rPr>
          <w:rFonts w:ascii="Verdana" w:hAnsi="Verdana"/>
          <w:b/>
          <w:sz w:val="22"/>
          <w:szCs w:val="22"/>
        </w:rPr>
        <w:t xml:space="preserve">: </w:t>
      </w:r>
      <w:r w:rsidRPr="00BE14A1">
        <w:rPr>
          <w:rFonts w:ascii="Verdana" w:hAnsi="Verdana"/>
          <w:sz w:val="22"/>
          <w:szCs w:val="22"/>
        </w:rPr>
        <w:t xml:space="preserve">il sistema informatico fornito </w:t>
      </w:r>
      <w:r w:rsidRPr="00BE14A1">
        <w:rPr>
          <w:rFonts w:ascii="Verdana" w:hAnsi="Verdana"/>
          <w:sz w:val="22"/>
          <w:szCs w:val="22"/>
          <w:u w:val="single"/>
        </w:rPr>
        <w:t>dovrà essere interfacciato</w:t>
      </w:r>
      <w:r w:rsidRPr="00BE14A1">
        <w:rPr>
          <w:rFonts w:ascii="Verdana" w:hAnsi="Verdana"/>
          <w:sz w:val="22"/>
          <w:szCs w:val="22"/>
        </w:rPr>
        <w:t xml:space="preserve"> con il sistema gestionale del laboratorio, preferibilmente attraverso un modulo specifico esperto</w:t>
      </w:r>
    </w:p>
    <w:p w:rsidR="009138B5" w:rsidRPr="001E2F2B" w:rsidRDefault="009138B5" w:rsidP="009138B5">
      <w:pPr>
        <w:rPr>
          <w:rFonts w:ascii="Verdana" w:hAnsi="Verdana"/>
          <w:sz w:val="22"/>
          <w:szCs w:val="22"/>
        </w:rPr>
      </w:pPr>
      <w:r>
        <w:rPr>
          <w:rFonts w:ascii="Verdana" w:hAnsi="Verdana"/>
          <w:sz w:val="22"/>
          <w:szCs w:val="22"/>
        </w:rPr>
        <w:t>-</w:t>
      </w:r>
      <w:r w:rsidRPr="001F050C">
        <w:rPr>
          <w:rFonts w:ascii="Verdana" w:hAnsi="Verdana"/>
          <w:b/>
          <w:sz w:val="22"/>
          <w:szCs w:val="22"/>
        </w:rPr>
        <w:t>Assistenza tecnica e supporto scientifico</w:t>
      </w:r>
      <w:r>
        <w:rPr>
          <w:rFonts w:ascii="Verdana" w:hAnsi="Verdana"/>
          <w:sz w:val="22"/>
          <w:szCs w:val="22"/>
        </w:rPr>
        <w:t xml:space="preserve"> per analisi dei risultati, </w:t>
      </w:r>
      <w:proofErr w:type="spellStart"/>
      <w:r>
        <w:rPr>
          <w:rFonts w:ascii="Verdana" w:hAnsi="Verdana"/>
          <w:sz w:val="22"/>
          <w:szCs w:val="22"/>
        </w:rPr>
        <w:t>troubleshooting</w:t>
      </w:r>
      <w:proofErr w:type="spellEnd"/>
      <w:r>
        <w:rPr>
          <w:rFonts w:ascii="Verdana" w:hAnsi="Verdana"/>
          <w:sz w:val="22"/>
          <w:szCs w:val="22"/>
        </w:rPr>
        <w:t xml:space="preserve"> ed ottimizzazione del protocollo</w:t>
      </w:r>
    </w:p>
    <w:p w:rsidR="009138B5" w:rsidRPr="001E2F2B" w:rsidRDefault="009138B5" w:rsidP="009138B5">
      <w:pPr>
        <w:rPr>
          <w:rFonts w:ascii="Verdana" w:hAnsi="Verdana"/>
          <w:sz w:val="22"/>
          <w:szCs w:val="22"/>
        </w:rPr>
      </w:pPr>
    </w:p>
    <w:p w:rsidR="009138B5" w:rsidRDefault="009138B5" w:rsidP="009138B5">
      <w:r w:rsidRPr="001E2F2B">
        <w:rPr>
          <w:rFonts w:ascii="Verdana" w:hAnsi="Verdana"/>
          <w:sz w:val="22"/>
          <w:szCs w:val="22"/>
        </w:rPr>
        <w:t>L’intero sistema (kit e software) deve essere certificato CE/IVD</w:t>
      </w:r>
    </w:p>
    <w:p w:rsidR="009138B5" w:rsidRDefault="009138B5" w:rsidP="009138B5"/>
    <w:p w:rsidR="009138B5" w:rsidRPr="00CC597D" w:rsidRDefault="009138B5" w:rsidP="009138B5">
      <w:pPr>
        <w:pStyle w:val="Titolo1"/>
        <w:widowControl w:val="0"/>
        <w:spacing w:before="0" w:after="0"/>
        <w:rPr>
          <w:rFonts w:ascii="Verdana" w:hAnsi="Verdana"/>
          <w:iCs/>
          <w:sz w:val="22"/>
          <w:szCs w:val="22"/>
        </w:rPr>
      </w:pPr>
      <w:r w:rsidRPr="00CC597D">
        <w:rPr>
          <w:rFonts w:ascii="Verdana" w:hAnsi="Verdana"/>
          <w:sz w:val="22"/>
          <w:szCs w:val="22"/>
        </w:rPr>
        <w:t>Formazione del personale</w:t>
      </w:r>
    </w:p>
    <w:p w:rsidR="009138B5" w:rsidRPr="00CC597D" w:rsidRDefault="009138B5" w:rsidP="009138B5">
      <w:pPr>
        <w:autoSpaceDE w:val="0"/>
        <w:autoSpaceDN w:val="0"/>
        <w:adjustRightInd w:val="0"/>
        <w:jc w:val="both"/>
        <w:rPr>
          <w:rFonts w:ascii="Verdana" w:hAnsi="Verdana"/>
          <w:sz w:val="22"/>
          <w:szCs w:val="22"/>
        </w:rPr>
      </w:pPr>
      <w:r w:rsidRPr="00CC597D">
        <w:rPr>
          <w:rFonts w:ascii="Verdana" w:hAnsi="Verdana"/>
          <w:sz w:val="22"/>
          <w:szCs w:val="22"/>
        </w:rPr>
        <w:t>La Ditta dovrà assicurare, a proprie spese, la formazione del personale del Laboratorio, compreso quello di nuovo inserimento nel corso del contratto, mediante:</w:t>
      </w:r>
    </w:p>
    <w:p w:rsidR="009138B5" w:rsidRPr="00CC597D" w:rsidRDefault="009138B5" w:rsidP="00A01F49">
      <w:pPr>
        <w:numPr>
          <w:ilvl w:val="0"/>
          <w:numId w:val="46"/>
        </w:numPr>
        <w:tabs>
          <w:tab w:val="clear" w:pos="1080"/>
          <w:tab w:val="num" w:pos="567"/>
        </w:tabs>
        <w:ind w:left="567" w:hanging="567"/>
        <w:jc w:val="both"/>
        <w:rPr>
          <w:rFonts w:ascii="Verdana" w:hAnsi="Verdana"/>
          <w:sz w:val="22"/>
          <w:szCs w:val="22"/>
        </w:rPr>
      </w:pPr>
      <w:r w:rsidRPr="00CC597D">
        <w:rPr>
          <w:rFonts w:ascii="Verdana" w:hAnsi="Verdana"/>
          <w:sz w:val="22"/>
          <w:szCs w:val="22"/>
        </w:rPr>
        <w:t>corso di formazione teorico-pratico, con rilascio di attestato nominativo, per il corretto utilizzo della strumentazione e dei relativi kit;</w:t>
      </w:r>
    </w:p>
    <w:p w:rsidR="009138B5" w:rsidRPr="00CC597D" w:rsidRDefault="009138B5" w:rsidP="00A01F49">
      <w:pPr>
        <w:numPr>
          <w:ilvl w:val="0"/>
          <w:numId w:val="46"/>
        </w:numPr>
        <w:tabs>
          <w:tab w:val="clear" w:pos="1080"/>
          <w:tab w:val="num" w:pos="567"/>
        </w:tabs>
        <w:ind w:left="567" w:hanging="567"/>
        <w:jc w:val="both"/>
        <w:rPr>
          <w:rFonts w:ascii="Verdana" w:hAnsi="Verdana"/>
          <w:sz w:val="22"/>
          <w:szCs w:val="22"/>
        </w:rPr>
      </w:pPr>
      <w:r w:rsidRPr="00CC597D">
        <w:rPr>
          <w:rFonts w:ascii="Verdana" w:hAnsi="Verdana"/>
          <w:sz w:val="22"/>
          <w:szCs w:val="22"/>
        </w:rPr>
        <w:t>corso di formazione, con rilascio di attestato nominativo, della durata di almeno un giorno al personale dedicato di nuovo inserimento;</w:t>
      </w:r>
    </w:p>
    <w:p w:rsidR="009138B5" w:rsidRPr="00CC597D" w:rsidRDefault="009138B5" w:rsidP="00A01F49">
      <w:pPr>
        <w:numPr>
          <w:ilvl w:val="0"/>
          <w:numId w:val="46"/>
        </w:numPr>
        <w:tabs>
          <w:tab w:val="clear" w:pos="1080"/>
          <w:tab w:val="num" w:pos="567"/>
        </w:tabs>
        <w:ind w:left="567" w:hanging="567"/>
        <w:jc w:val="both"/>
        <w:rPr>
          <w:rFonts w:ascii="Verdana" w:hAnsi="Verdana"/>
          <w:sz w:val="22"/>
          <w:szCs w:val="22"/>
        </w:rPr>
      </w:pPr>
      <w:r w:rsidRPr="00CC597D">
        <w:rPr>
          <w:rFonts w:ascii="Verdana" w:hAnsi="Verdana"/>
          <w:sz w:val="22"/>
          <w:szCs w:val="22"/>
        </w:rPr>
        <w:t>fornitura periodica di materiale didattico, compresi eventuali aggiornamenti.</w:t>
      </w:r>
    </w:p>
    <w:p w:rsidR="009138B5" w:rsidRPr="00CC597D" w:rsidRDefault="009138B5" w:rsidP="009138B5">
      <w:pPr>
        <w:ind w:left="567"/>
        <w:jc w:val="both"/>
        <w:rPr>
          <w:rFonts w:ascii="Verdana" w:hAnsi="Verdana"/>
          <w:sz w:val="22"/>
          <w:szCs w:val="22"/>
        </w:rPr>
      </w:pPr>
    </w:p>
    <w:p w:rsidR="009138B5" w:rsidRPr="00B94160" w:rsidRDefault="009138B5" w:rsidP="009138B5">
      <w:pPr>
        <w:autoSpaceDE w:val="0"/>
        <w:autoSpaceDN w:val="0"/>
        <w:adjustRightInd w:val="0"/>
        <w:jc w:val="both"/>
        <w:rPr>
          <w:rFonts w:ascii="Verdana" w:hAnsi="Verdana"/>
          <w:sz w:val="22"/>
          <w:szCs w:val="22"/>
        </w:rPr>
      </w:pPr>
      <w:r w:rsidRPr="00CC597D">
        <w:rPr>
          <w:rFonts w:ascii="Verdana" w:hAnsi="Verdana"/>
          <w:sz w:val="22"/>
          <w:szCs w:val="22"/>
        </w:rPr>
        <w:t>Il “training” del personale - inteso sia come formazione iniziale che attività di</w:t>
      </w:r>
      <w:r w:rsidRPr="00B94160">
        <w:rPr>
          <w:rFonts w:ascii="Verdana" w:hAnsi="Verdana"/>
          <w:sz w:val="22"/>
          <w:szCs w:val="22"/>
        </w:rPr>
        <w:t xml:space="preserve"> supporto per tutta la durata della fornitura - dovrà essere svolto, da parte di </w:t>
      </w:r>
      <w:r w:rsidRPr="009A2833">
        <w:rPr>
          <w:rFonts w:ascii="Verdana" w:hAnsi="Verdana"/>
          <w:sz w:val="22"/>
          <w:szCs w:val="22"/>
        </w:rPr>
        <w:t>“</w:t>
      </w:r>
      <w:proofErr w:type="spellStart"/>
      <w:r w:rsidRPr="009A2833">
        <w:rPr>
          <w:rFonts w:ascii="Verdana" w:hAnsi="Verdana"/>
          <w:sz w:val="22"/>
          <w:szCs w:val="22"/>
        </w:rPr>
        <w:t>specialist</w:t>
      </w:r>
      <w:proofErr w:type="spellEnd"/>
      <w:r w:rsidRPr="009A2833">
        <w:rPr>
          <w:rFonts w:ascii="Verdana" w:hAnsi="Verdana"/>
          <w:sz w:val="22"/>
          <w:szCs w:val="22"/>
        </w:rPr>
        <w:t xml:space="preserve">” messi a disposizione dalla Ditta, presso il Laboratorio di </w:t>
      </w:r>
      <w:r>
        <w:rPr>
          <w:rFonts w:ascii="Verdana" w:hAnsi="Verdana"/>
          <w:sz w:val="22"/>
          <w:szCs w:val="22"/>
        </w:rPr>
        <w:t>Immunogenetica</w:t>
      </w:r>
      <w:r w:rsidRPr="009A2833">
        <w:rPr>
          <w:rFonts w:ascii="Verdana" w:hAnsi="Verdana"/>
          <w:sz w:val="22"/>
          <w:szCs w:val="22"/>
        </w:rPr>
        <w:t xml:space="preserve"> </w:t>
      </w:r>
      <w:r w:rsidRPr="00CC597D">
        <w:rPr>
          <w:rFonts w:ascii="Verdana" w:hAnsi="Verdana"/>
          <w:sz w:val="22"/>
          <w:szCs w:val="22"/>
        </w:rPr>
        <w:t>dell’</w:t>
      </w:r>
      <w:r w:rsidRPr="00034A11">
        <w:rPr>
          <w:rFonts w:ascii="Verdana" w:hAnsi="Verdana"/>
          <w:sz w:val="22"/>
          <w:szCs w:val="22"/>
        </w:rPr>
        <w:t>Azienda</w:t>
      </w:r>
      <w:r w:rsidRPr="006C5521">
        <w:rPr>
          <w:rFonts w:ascii="Verdana" w:hAnsi="Verdana"/>
          <w:sz w:val="22"/>
          <w:szCs w:val="22"/>
          <w:highlight w:val="cyan"/>
        </w:rPr>
        <w:t xml:space="preserve"> </w:t>
      </w:r>
      <w:r w:rsidRPr="00034A11">
        <w:rPr>
          <w:rFonts w:ascii="Verdana" w:hAnsi="Verdana"/>
          <w:sz w:val="22"/>
          <w:szCs w:val="22"/>
        </w:rPr>
        <w:t>Sanitaria Universitaria Integrata</w:t>
      </w:r>
      <w:r w:rsidRPr="00CC597D">
        <w:rPr>
          <w:rFonts w:ascii="Verdana" w:hAnsi="Verdana"/>
          <w:sz w:val="22"/>
          <w:szCs w:val="22"/>
        </w:rPr>
        <w:t xml:space="preserve"> </w:t>
      </w:r>
      <w:r>
        <w:rPr>
          <w:rFonts w:ascii="Verdana" w:hAnsi="Verdana"/>
          <w:sz w:val="22"/>
          <w:szCs w:val="22"/>
        </w:rPr>
        <w:t>di Udine,</w:t>
      </w:r>
      <w:r w:rsidRPr="009A2833">
        <w:rPr>
          <w:rFonts w:ascii="Verdana" w:hAnsi="Verdana"/>
          <w:sz w:val="22"/>
          <w:szCs w:val="22"/>
        </w:rPr>
        <w:t xml:space="preserve"> previo</w:t>
      </w:r>
      <w:r w:rsidRPr="00206A69">
        <w:rPr>
          <w:rFonts w:ascii="Verdana" w:hAnsi="Verdana"/>
          <w:sz w:val="22"/>
          <w:szCs w:val="22"/>
        </w:rPr>
        <w:t xml:space="preserve"> accordo con il Responsabile</w:t>
      </w:r>
      <w:r>
        <w:rPr>
          <w:rFonts w:ascii="Verdana" w:hAnsi="Verdana"/>
          <w:sz w:val="22"/>
          <w:szCs w:val="22"/>
        </w:rPr>
        <w:t xml:space="preserve"> del Laboratorio.</w:t>
      </w:r>
    </w:p>
    <w:p w:rsidR="009138B5" w:rsidRPr="00B94160" w:rsidRDefault="009138B5" w:rsidP="009138B5">
      <w:pPr>
        <w:jc w:val="both"/>
        <w:rPr>
          <w:rFonts w:ascii="Verdana" w:hAnsi="Verdana"/>
          <w:sz w:val="22"/>
          <w:szCs w:val="22"/>
        </w:rPr>
      </w:pPr>
      <w:r w:rsidRPr="00B94160">
        <w:rPr>
          <w:rFonts w:ascii="Verdana" w:hAnsi="Verdana"/>
          <w:sz w:val="22"/>
          <w:szCs w:val="22"/>
        </w:rPr>
        <w:lastRenderedPageBreak/>
        <w:t>Il supporto specialistico in loco dovrà essere fornito fino a quando l’operatore non acquisterà tutte le tecniche d’uso del sistema onde poter eseguire autonomamente la diagnostica di “routine”.</w:t>
      </w:r>
    </w:p>
    <w:p w:rsidR="009138B5" w:rsidRPr="00B94160" w:rsidRDefault="009138B5" w:rsidP="009138B5">
      <w:pPr>
        <w:autoSpaceDE w:val="0"/>
        <w:autoSpaceDN w:val="0"/>
        <w:adjustRightInd w:val="0"/>
        <w:jc w:val="both"/>
        <w:rPr>
          <w:rFonts w:ascii="Verdana" w:hAnsi="Verdana"/>
          <w:sz w:val="22"/>
          <w:szCs w:val="22"/>
        </w:rPr>
      </w:pPr>
    </w:p>
    <w:p w:rsidR="009138B5" w:rsidRDefault="009138B5" w:rsidP="009138B5">
      <w:pPr>
        <w:widowControl w:val="0"/>
        <w:jc w:val="both"/>
        <w:rPr>
          <w:rFonts w:ascii="Verdana" w:hAnsi="Verdana"/>
          <w:sz w:val="22"/>
          <w:szCs w:val="22"/>
          <w:u w:val="single"/>
        </w:rPr>
      </w:pPr>
      <w:r w:rsidRPr="00B94160">
        <w:rPr>
          <w:rFonts w:ascii="Verdana" w:hAnsi="Verdana"/>
          <w:sz w:val="22"/>
          <w:szCs w:val="22"/>
          <w:u w:val="single"/>
        </w:rPr>
        <w:t>Le istruzioni, il m</w:t>
      </w:r>
      <w:r>
        <w:rPr>
          <w:rFonts w:ascii="Verdana" w:hAnsi="Verdana"/>
          <w:sz w:val="22"/>
          <w:szCs w:val="22"/>
          <w:u w:val="single"/>
        </w:rPr>
        <w:t>anuale d’uso e</w:t>
      </w:r>
      <w:r w:rsidRPr="00B94160">
        <w:rPr>
          <w:rFonts w:ascii="Verdana" w:hAnsi="Verdana"/>
          <w:sz w:val="22"/>
          <w:szCs w:val="22"/>
          <w:u w:val="single"/>
        </w:rPr>
        <w:t xml:space="preserve"> di manutenzione, le schede di</w:t>
      </w:r>
      <w:r>
        <w:rPr>
          <w:rFonts w:ascii="Verdana" w:hAnsi="Verdana"/>
          <w:sz w:val="22"/>
          <w:szCs w:val="22"/>
          <w:u w:val="single"/>
        </w:rPr>
        <w:t xml:space="preserve"> sicurezza e le schede tecniche</w:t>
      </w:r>
      <w:r w:rsidRPr="00B94160">
        <w:rPr>
          <w:rFonts w:ascii="Verdana" w:hAnsi="Verdana"/>
          <w:sz w:val="22"/>
          <w:szCs w:val="22"/>
          <w:u w:val="single"/>
        </w:rPr>
        <w:t xml:space="preserve"> dovranno essere tutte in lingua italiana.</w:t>
      </w:r>
    </w:p>
    <w:p w:rsidR="009138B5" w:rsidRDefault="009138B5" w:rsidP="009138B5">
      <w:pPr>
        <w:widowControl w:val="0"/>
        <w:jc w:val="both"/>
        <w:rPr>
          <w:rFonts w:ascii="Verdana" w:hAnsi="Verdana"/>
          <w:sz w:val="22"/>
          <w:szCs w:val="22"/>
          <w:u w:val="single"/>
        </w:rPr>
      </w:pPr>
    </w:p>
    <w:p w:rsidR="009138B5" w:rsidRDefault="009138B5" w:rsidP="009138B5">
      <w:pPr>
        <w:widowControl w:val="0"/>
        <w:jc w:val="both"/>
        <w:rPr>
          <w:rFonts w:ascii="Verdana" w:hAnsi="Verdana"/>
          <w:sz w:val="22"/>
          <w:szCs w:val="22"/>
          <w:u w:val="single"/>
        </w:rPr>
      </w:pPr>
    </w:p>
    <w:p w:rsidR="00CA62C0" w:rsidRDefault="00CA62C0" w:rsidP="009138B5">
      <w:pPr>
        <w:widowControl w:val="0"/>
        <w:jc w:val="both"/>
        <w:rPr>
          <w:rFonts w:ascii="Verdana" w:hAnsi="Verdana"/>
          <w:sz w:val="22"/>
          <w:szCs w:val="22"/>
          <w:u w:val="single"/>
        </w:rPr>
      </w:pPr>
    </w:p>
    <w:p w:rsidR="007E2E8F" w:rsidRDefault="009138B5" w:rsidP="009138B5">
      <w:pPr>
        <w:jc w:val="both"/>
        <w:rPr>
          <w:rFonts w:ascii="Verdana" w:hAnsi="Verdana" w:cs="Tahoma"/>
          <w:b/>
          <w:sz w:val="22"/>
          <w:szCs w:val="22"/>
        </w:rPr>
      </w:pPr>
      <w:r w:rsidRPr="00CA62C0">
        <w:rPr>
          <w:rFonts w:ascii="Verdana" w:hAnsi="Verdana" w:cs="Tahoma"/>
          <w:b/>
          <w:sz w:val="22"/>
          <w:szCs w:val="22"/>
        </w:rPr>
        <w:t xml:space="preserve">LOTTO N. 5 – Sistema di elettroforesi capillare per l’analisi di frammenti di acidi nucleici </w:t>
      </w:r>
    </w:p>
    <w:p w:rsidR="007E2E8F" w:rsidRDefault="007E2E8F" w:rsidP="009138B5">
      <w:pPr>
        <w:jc w:val="both"/>
        <w:rPr>
          <w:rFonts w:ascii="Verdana" w:hAnsi="Verdana" w:cs="Tahoma"/>
          <w:b/>
          <w:sz w:val="22"/>
          <w:szCs w:val="22"/>
        </w:rPr>
      </w:pPr>
    </w:p>
    <w:p w:rsidR="009138B5" w:rsidRPr="00E73AAF" w:rsidRDefault="007E2E8F" w:rsidP="009138B5">
      <w:pPr>
        <w:jc w:val="both"/>
        <w:rPr>
          <w:rFonts w:ascii="Verdana" w:hAnsi="Verdana" w:cs="Tahoma"/>
          <w:b/>
          <w:sz w:val="22"/>
          <w:szCs w:val="22"/>
        </w:rPr>
      </w:pPr>
      <w:r>
        <w:rPr>
          <w:rFonts w:ascii="Verdana" w:hAnsi="Verdana" w:cs="Tahoma"/>
          <w:b/>
          <w:sz w:val="22"/>
          <w:szCs w:val="22"/>
        </w:rPr>
        <w:t xml:space="preserve">VOCE A) </w:t>
      </w:r>
      <w:r w:rsidR="009138B5" w:rsidRPr="00CA62C0">
        <w:rPr>
          <w:rFonts w:ascii="Verdana" w:hAnsi="Verdana" w:cs="Tahoma"/>
          <w:b/>
          <w:sz w:val="22"/>
          <w:szCs w:val="22"/>
        </w:rPr>
        <w:t xml:space="preserve">per </w:t>
      </w:r>
      <w:proofErr w:type="spellStart"/>
      <w:r w:rsidR="009138B5" w:rsidRPr="00CA62C0">
        <w:rPr>
          <w:rFonts w:ascii="Verdana" w:hAnsi="Verdana" w:cs="Tahoma"/>
          <w:b/>
          <w:sz w:val="22"/>
          <w:szCs w:val="22"/>
        </w:rPr>
        <w:t>ASUI.UD</w:t>
      </w:r>
      <w:proofErr w:type="spellEnd"/>
    </w:p>
    <w:p w:rsidR="009138B5" w:rsidRDefault="009138B5" w:rsidP="009138B5"/>
    <w:p w:rsidR="009138B5" w:rsidRPr="00E73AAF" w:rsidRDefault="009138B5" w:rsidP="009138B5">
      <w:pPr>
        <w:rPr>
          <w:rFonts w:ascii="Verdana" w:hAnsi="Verdana"/>
          <w:sz w:val="22"/>
          <w:szCs w:val="22"/>
        </w:rPr>
      </w:pPr>
      <w:r w:rsidRPr="00E73AAF">
        <w:rPr>
          <w:rFonts w:ascii="Verdana" w:hAnsi="Verdana"/>
          <w:sz w:val="22"/>
          <w:szCs w:val="22"/>
        </w:rPr>
        <w:t>Sistema completo “</w:t>
      </w:r>
      <w:proofErr w:type="spellStart"/>
      <w:r w:rsidRPr="00E73AAF">
        <w:rPr>
          <w:rFonts w:ascii="Verdana" w:hAnsi="Verdana"/>
          <w:sz w:val="22"/>
          <w:szCs w:val="22"/>
        </w:rPr>
        <w:t>ready</w:t>
      </w:r>
      <w:proofErr w:type="spellEnd"/>
      <w:r w:rsidRPr="00E73AAF">
        <w:rPr>
          <w:rFonts w:ascii="Verdana" w:hAnsi="Verdana"/>
          <w:sz w:val="22"/>
          <w:szCs w:val="22"/>
        </w:rPr>
        <w:t xml:space="preserve"> </w:t>
      </w:r>
      <w:proofErr w:type="spellStart"/>
      <w:r w:rsidRPr="00E73AAF">
        <w:rPr>
          <w:rFonts w:ascii="Verdana" w:hAnsi="Verdana"/>
          <w:sz w:val="22"/>
          <w:szCs w:val="22"/>
        </w:rPr>
        <w:t>to</w:t>
      </w:r>
      <w:proofErr w:type="spellEnd"/>
      <w:r w:rsidRPr="00E73AAF">
        <w:rPr>
          <w:rFonts w:ascii="Verdana" w:hAnsi="Verdana"/>
          <w:sz w:val="22"/>
          <w:szCs w:val="22"/>
        </w:rPr>
        <w:t xml:space="preserve"> go” per elettroforesi capillare e l’analisi completamente automatizzata di </w:t>
      </w:r>
      <w:proofErr w:type="spellStart"/>
      <w:r w:rsidRPr="00E73AAF">
        <w:rPr>
          <w:rFonts w:ascii="Verdana" w:hAnsi="Verdana"/>
          <w:sz w:val="22"/>
          <w:szCs w:val="22"/>
        </w:rPr>
        <w:t>gDNA</w:t>
      </w:r>
      <w:proofErr w:type="spellEnd"/>
      <w:r w:rsidRPr="00E73AAF">
        <w:rPr>
          <w:rFonts w:ascii="Verdana" w:hAnsi="Verdana"/>
          <w:sz w:val="22"/>
          <w:szCs w:val="22"/>
        </w:rPr>
        <w:t xml:space="preserve"> e frammenti di DNA da PCR</w:t>
      </w:r>
      <w:r>
        <w:rPr>
          <w:rFonts w:ascii="Verdana" w:hAnsi="Verdana"/>
          <w:sz w:val="22"/>
          <w:szCs w:val="22"/>
        </w:rPr>
        <w:t xml:space="preserve"> </w:t>
      </w:r>
      <w:r w:rsidRPr="00E73AAF">
        <w:rPr>
          <w:rFonts w:ascii="Verdana" w:hAnsi="Verdana"/>
          <w:sz w:val="22"/>
          <w:szCs w:val="22"/>
        </w:rPr>
        <w:t>utilizza</w:t>
      </w:r>
      <w:r>
        <w:rPr>
          <w:rFonts w:ascii="Verdana" w:hAnsi="Verdana"/>
          <w:sz w:val="22"/>
          <w:szCs w:val="22"/>
        </w:rPr>
        <w:t>ndo</w:t>
      </w:r>
      <w:r w:rsidRPr="00E73AAF">
        <w:rPr>
          <w:rFonts w:ascii="Verdana" w:hAnsi="Verdana"/>
          <w:sz w:val="22"/>
          <w:szCs w:val="22"/>
        </w:rPr>
        <w:t xml:space="preserve"> cartucce a 12 canali contenent</w:t>
      </w:r>
      <w:r w:rsidR="00CA62C0">
        <w:rPr>
          <w:rFonts w:ascii="Verdana" w:hAnsi="Verdana"/>
          <w:sz w:val="22"/>
          <w:szCs w:val="22"/>
        </w:rPr>
        <w:t>i matrice in gel pronto all’uso</w:t>
      </w:r>
      <w:r w:rsidRPr="00E73AAF">
        <w:rPr>
          <w:rFonts w:ascii="Verdana" w:hAnsi="Verdana"/>
          <w:sz w:val="22"/>
          <w:szCs w:val="22"/>
        </w:rPr>
        <w:t>.</w:t>
      </w:r>
    </w:p>
    <w:p w:rsidR="009138B5" w:rsidRPr="00E73AAF" w:rsidRDefault="009138B5" w:rsidP="009138B5">
      <w:pPr>
        <w:rPr>
          <w:rFonts w:ascii="Verdana" w:hAnsi="Verdana"/>
          <w:sz w:val="22"/>
          <w:szCs w:val="22"/>
        </w:rPr>
      </w:pPr>
    </w:p>
    <w:p w:rsidR="009138B5" w:rsidRPr="00E73AAF" w:rsidRDefault="009138B5" w:rsidP="009138B5">
      <w:pPr>
        <w:rPr>
          <w:rFonts w:ascii="Verdana" w:hAnsi="Verdana"/>
          <w:sz w:val="22"/>
          <w:szCs w:val="22"/>
        </w:rPr>
      </w:pPr>
      <w:r w:rsidRPr="00E73AAF">
        <w:rPr>
          <w:rFonts w:ascii="Verdana" w:hAnsi="Verdana"/>
          <w:sz w:val="22"/>
          <w:szCs w:val="22"/>
        </w:rPr>
        <w:t>Il pacchetto richiesto deve includere:</w:t>
      </w:r>
    </w:p>
    <w:p w:rsidR="009138B5" w:rsidRPr="00E73AAF" w:rsidRDefault="009138B5" w:rsidP="00A01F49">
      <w:pPr>
        <w:numPr>
          <w:ilvl w:val="0"/>
          <w:numId w:val="50"/>
        </w:numPr>
        <w:rPr>
          <w:rFonts w:ascii="Verdana" w:hAnsi="Verdana"/>
          <w:sz w:val="22"/>
          <w:szCs w:val="22"/>
        </w:rPr>
      </w:pPr>
      <w:r w:rsidRPr="00E73AAF">
        <w:rPr>
          <w:rFonts w:ascii="Verdana" w:hAnsi="Verdana"/>
          <w:sz w:val="22"/>
          <w:szCs w:val="22"/>
        </w:rPr>
        <w:t>Strumento per elettroforesi capillare</w:t>
      </w:r>
    </w:p>
    <w:p w:rsidR="009138B5" w:rsidRPr="00E73AAF" w:rsidRDefault="009138B5" w:rsidP="00A01F49">
      <w:pPr>
        <w:numPr>
          <w:ilvl w:val="0"/>
          <w:numId w:val="50"/>
        </w:numPr>
        <w:rPr>
          <w:rFonts w:ascii="Verdana" w:hAnsi="Verdana"/>
          <w:sz w:val="22"/>
          <w:szCs w:val="22"/>
        </w:rPr>
      </w:pPr>
      <w:r w:rsidRPr="00E73AAF">
        <w:rPr>
          <w:rFonts w:ascii="Verdana" w:hAnsi="Verdana"/>
          <w:sz w:val="22"/>
          <w:szCs w:val="22"/>
        </w:rPr>
        <w:t xml:space="preserve">Software di analisi </w:t>
      </w:r>
    </w:p>
    <w:p w:rsidR="009138B5" w:rsidRPr="00E73AAF" w:rsidRDefault="009138B5" w:rsidP="00A01F49">
      <w:pPr>
        <w:numPr>
          <w:ilvl w:val="0"/>
          <w:numId w:val="50"/>
        </w:numPr>
        <w:rPr>
          <w:rFonts w:ascii="Verdana" w:hAnsi="Verdana"/>
          <w:sz w:val="22"/>
          <w:szCs w:val="22"/>
        </w:rPr>
      </w:pPr>
      <w:r w:rsidRPr="00E73AAF">
        <w:rPr>
          <w:rFonts w:ascii="Verdana" w:hAnsi="Verdana"/>
          <w:sz w:val="22"/>
          <w:szCs w:val="22"/>
        </w:rPr>
        <w:t>Laptop o PC</w:t>
      </w:r>
    </w:p>
    <w:p w:rsidR="009138B5" w:rsidRPr="00E73AAF" w:rsidRDefault="009138B5" w:rsidP="00A01F49">
      <w:pPr>
        <w:numPr>
          <w:ilvl w:val="0"/>
          <w:numId w:val="50"/>
        </w:numPr>
        <w:rPr>
          <w:rFonts w:ascii="Verdana" w:hAnsi="Verdana"/>
          <w:sz w:val="22"/>
          <w:szCs w:val="22"/>
        </w:rPr>
      </w:pPr>
      <w:r w:rsidRPr="00E73AAF">
        <w:rPr>
          <w:rFonts w:ascii="Verdana" w:hAnsi="Verdana"/>
          <w:sz w:val="22"/>
          <w:szCs w:val="22"/>
        </w:rPr>
        <w:t>Accessori /stampante</w:t>
      </w:r>
    </w:p>
    <w:p w:rsidR="009138B5" w:rsidRPr="00E73AAF" w:rsidRDefault="009138B5" w:rsidP="00A01F49">
      <w:pPr>
        <w:numPr>
          <w:ilvl w:val="0"/>
          <w:numId w:val="51"/>
        </w:numPr>
        <w:rPr>
          <w:rFonts w:ascii="Verdana" w:hAnsi="Verdana"/>
          <w:sz w:val="22"/>
          <w:szCs w:val="22"/>
        </w:rPr>
      </w:pPr>
      <w:r w:rsidRPr="00E73AAF">
        <w:rPr>
          <w:rFonts w:ascii="Verdana" w:hAnsi="Verdana"/>
          <w:sz w:val="22"/>
          <w:szCs w:val="22"/>
        </w:rPr>
        <w:t>Kit con cartucce gel a 12 canali</w:t>
      </w:r>
    </w:p>
    <w:p w:rsidR="009138B5" w:rsidRPr="00E73AAF" w:rsidRDefault="009138B5" w:rsidP="00A01F49">
      <w:pPr>
        <w:numPr>
          <w:ilvl w:val="0"/>
          <w:numId w:val="51"/>
        </w:numPr>
        <w:rPr>
          <w:rFonts w:ascii="Verdana" w:hAnsi="Verdana"/>
          <w:sz w:val="22"/>
          <w:szCs w:val="22"/>
        </w:rPr>
      </w:pPr>
      <w:r w:rsidRPr="00E73AAF">
        <w:rPr>
          <w:rFonts w:ascii="Verdana" w:hAnsi="Verdana"/>
          <w:sz w:val="22"/>
          <w:szCs w:val="22"/>
        </w:rPr>
        <w:t>Tamponi di corsa</w:t>
      </w:r>
    </w:p>
    <w:p w:rsidR="009138B5" w:rsidRPr="00E73AAF" w:rsidRDefault="009138B5" w:rsidP="00A01F49">
      <w:pPr>
        <w:numPr>
          <w:ilvl w:val="0"/>
          <w:numId w:val="51"/>
        </w:numPr>
        <w:rPr>
          <w:rFonts w:ascii="Verdana" w:hAnsi="Verdana"/>
          <w:sz w:val="22"/>
          <w:szCs w:val="22"/>
        </w:rPr>
      </w:pPr>
      <w:r w:rsidRPr="00E73AAF">
        <w:rPr>
          <w:rFonts w:ascii="Verdana" w:hAnsi="Verdana"/>
          <w:sz w:val="22"/>
          <w:szCs w:val="22"/>
        </w:rPr>
        <w:t>Protocollo</w:t>
      </w:r>
    </w:p>
    <w:p w:rsidR="009138B5" w:rsidRPr="00E73AAF" w:rsidRDefault="009138B5" w:rsidP="009138B5">
      <w:pPr>
        <w:rPr>
          <w:rFonts w:ascii="Verdana" w:hAnsi="Verdana"/>
          <w:sz w:val="22"/>
          <w:szCs w:val="22"/>
        </w:rPr>
      </w:pPr>
    </w:p>
    <w:p w:rsidR="009138B5" w:rsidRPr="00E73AAF" w:rsidRDefault="009138B5" w:rsidP="009138B5">
      <w:pPr>
        <w:rPr>
          <w:rFonts w:ascii="Verdana" w:hAnsi="Verdana"/>
          <w:sz w:val="22"/>
          <w:szCs w:val="22"/>
        </w:rPr>
      </w:pPr>
      <w:r w:rsidRPr="00E73AAF">
        <w:rPr>
          <w:rFonts w:ascii="Verdana" w:hAnsi="Verdana"/>
          <w:sz w:val="22"/>
          <w:szCs w:val="22"/>
        </w:rPr>
        <w:t>CARATTERISTICHE INDISPENSABILI:</w:t>
      </w:r>
    </w:p>
    <w:p w:rsidR="009138B5" w:rsidRPr="00E73AAF" w:rsidRDefault="009138B5" w:rsidP="00A01F49">
      <w:pPr>
        <w:numPr>
          <w:ilvl w:val="0"/>
          <w:numId w:val="52"/>
        </w:numPr>
        <w:rPr>
          <w:rFonts w:ascii="Verdana" w:hAnsi="Verdana"/>
          <w:sz w:val="22"/>
          <w:szCs w:val="22"/>
        </w:rPr>
      </w:pPr>
      <w:r w:rsidRPr="00E73AAF">
        <w:rPr>
          <w:rFonts w:ascii="Verdana" w:hAnsi="Verdana"/>
          <w:sz w:val="22"/>
          <w:szCs w:val="22"/>
        </w:rPr>
        <w:t>Ridotto ingombro</w:t>
      </w:r>
    </w:p>
    <w:p w:rsidR="009138B5" w:rsidRPr="00E73AAF" w:rsidRDefault="009138B5" w:rsidP="00A01F49">
      <w:pPr>
        <w:numPr>
          <w:ilvl w:val="0"/>
          <w:numId w:val="52"/>
        </w:numPr>
        <w:rPr>
          <w:rFonts w:ascii="Verdana" w:hAnsi="Verdana"/>
          <w:sz w:val="22"/>
          <w:szCs w:val="22"/>
        </w:rPr>
      </w:pPr>
      <w:r w:rsidRPr="00E73AAF">
        <w:rPr>
          <w:rFonts w:ascii="Verdana" w:hAnsi="Verdana"/>
          <w:sz w:val="22"/>
          <w:szCs w:val="22"/>
        </w:rPr>
        <w:t>Accuratezza e riproducibilità</w:t>
      </w:r>
    </w:p>
    <w:p w:rsidR="009138B5" w:rsidRPr="00E73AAF" w:rsidRDefault="009138B5" w:rsidP="00A01F49">
      <w:pPr>
        <w:numPr>
          <w:ilvl w:val="0"/>
          <w:numId w:val="52"/>
        </w:numPr>
        <w:rPr>
          <w:rFonts w:ascii="Verdana" w:hAnsi="Verdana"/>
          <w:sz w:val="22"/>
          <w:szCs w:val="22"/>
        </w:rPr>
      </w:pPr>
      <w:r w:rsidRPr="00E73AAF">
        <w:rPr>
          <w:rFonts w:ascii="Verdana" w:hAnsi="Verdana"/>
          <w:sz w:val="22"/>
          <w:szCs w:val="22"/>
        </w:rPr>
        <w:t>Risoluzione fino a 3-5bp</w:t>
      </w:r>
    </w:p>
    <w:p w:rsidR="009138B5" w:rsidRPr="00E73AAF" w:rsidRDefault="009138B5" w:rsidP="00A01F49">
      <w:pPr>
        <w:numPr>
          <w:ilvl w:val="0"/>
          <w:numId w:val="52"/>
        </w:numPr>
        <w:rPr>
          <w:rFonts w:ascii="Verdana" w:hAnsi="Verdana"/>
          <w:sz w:val="22"/>
          <w:szCs w:val="22"/>
        </w:rPr>
      </w:pPr>
      <w:r w:rsidRPr="00E73AAF">
        <w:rPr>
          <w:rFonts w:ascii="Verdana" w:hAnsi="Verdana"/>
          <w:sz w:val="22"/>
          <w:szCs w:val="22"/>
        </w:rPr>
        <w:t>Tempo di analisi 3-20min/12 campioni</w:t>
      </w:r>
    </w:p>
    <w:p w:rsidR="009138B5" w:rsidRPr="00E73AAF" w:rsidRDefault="009138B5" w:rsidP="00A01F49">
      <w:pPr>
        <w:numPr>
          <w:ilvl w:val="0"/>
          <w:numId w:val="52"/>
        </w:numPr>
        <w:rPr>
          <w:rFonts w:ascii="Verdana" w:hAnsi="Verdana"/>
          <w:sz w:val="22"/>
          <w:szCs w:val="22"/>
        </w:rPr>
      </w:pPr>
      <w:r w:rsidRPr="00E73AAF">
        <w:rPr>
          <w:rFonts w:ascii="Verdana" w:hAnsi="Verdana"/>
          <w:sz w:val="22"/>
          <w:szCs w:val="22"/>
        </w:rPr>
        <w:t xml:space="preserve">Ampio </w:t>
      </w:r>
      <w:proofErr w:type="spellStart"/>
      <w:r w:rsidRPr="00E73AAF">
        <w:rPr>
          <w:rFonts w:ascii="Verdana" w:hAnsi="Verdana"/>
          <w:sz w:val="22"/>
          <w:szCs w:val="22"/>
        </w:rPr>
        <w:t>range</w:t>
      </w:r>
      <w:proofErr w:type="spellEnd"/>
      <w:r w:rsidRPr="00E73AAF">
        <w:rPr>
          <w:rFonts w:ascii="Verdana" w:hAnsi="Verdana"/>
          <w:sz w:val="22"/>
          <w:szCs w:val="22"/>
        </w:rPr>
        <w:t xml:space="preserve"> di analisi, frammenti 3Kb-50bp</w:t>
      </w:r>
    </w:p>
    <w:p w:rsidR="009138B5" w:rsidRPr="00E73AAF" w:rsidRDefault="009138B5" w:rsidP="00A01F49">
      <w:pPr>
        <w:numPr>
          <w:ilvl w:val="0"/>
          <w:numId w:val="52"/>
        </w:numPr>
        <w:rPr>
          <w:rFonts w:ascii="Verdana" w:hAnsi="Verdana"/>
          <w:sz w:val="22"/>
          <w:szCs w:val="22"/>
        </w:rPr>
      </w:pPr>
      <w:r w:rsidRPr="00E73AAF">
        <w:rPr>
          <w:rFonts w:ascii="Verdana" w:hAnsi="Verdana"/>
          <w:sz w:val="22"/>
          <w:szCs w:val="22"/>
        </w:rPr>
        <w:t>Volume di utilizzo: da 0,1 microlitro di campione/corsa</w:t>
      </w:r>
    </w:p>
    <w:p w:rsidR="009138B5" w:rsidRPr="00E73AAF" w:rsidRDefault="009138B5" w:rsidP="00A01F49">
      <w:pPr>
        <w:numPr>
          <w:ilvl w:val="0"/>
          <w:numId w:val="52"/>
        </w:numPr>
        <w:rPr>
          <w:rFonts w:ascii="Verdana" w:hAnsi="Verdana"/>
          <w:sz w:val="22"/>
          <w:szCs w:val="22"/>
        </w:rPr>
      </w:pPr>
      <w:r w:rsidRPr="00E73AAF">
        <w:rPr>
          <w:rFonts w:ascii="Verdana" w:hAnsi="Verdana"/>
          <w:sz w:val="22"/>
          <w:szCs w:val="22"/>
        </w:rPr>
        <w:t>Capacità di pro cessazione: da 1 fino a 96 campioni per corsa  sia in strip sia in micro piastre da 96.</w:t>
      </w:r>
    </w:p>
    <w:p w:rsidR="009138B5" w:rsidRPr="00E73AAF" w:rsidRDefault="009138B5" w:rsidP="00A01F49">
      <w:pPr>
        <w:numPr>
          <w:ilvl w:val="0"/>
          <w:numId w:val="52"/>
        </w:numPr>
        <w:rPr>
          <w:rFonts w:ascii="Verdana" w:hAnsi="Verdana"/>
          <w:sz w:val="22"/>
          <w:szCs w:val="22"/>
        </w:rPr>
      </w:pPr>
      <w:r w:rsidRPr="00E73AAF">
        <w:rPr>
          <w:rFonts w:ascii="Verdana" w:hAnsi="Verdana"/>
          <w:sz w:val="22"/>
          <w:szCs w:val="22"/>
        </w:rPr>
        <w:t>Compatibile con software “SCORE” per l’utilizzo a supporto delle tecniche SSP per la tipizzazione HLA</w:t>
      </w:r>
    </w:p>
    <w:p w:rsidR="009138B5" w:rsidRPr="00E73AAF" w:rsidRDefault="009138B5" w:rsidP="00A01F49">
      <w:pPr>
        <w:numPr>
          <w:ilvl w:val="0"/>
          <w:numId w:val="52"/>
        </w:numPr>
        <w:rPr>
          <w:rFonts w:ascii="Verdana" w:hAnsi="Verdana"/>
          <w:sz w:val="22"/>
          <w:szCs w:val="22"/>
        </w:rPr>
      </w:pPr>
      <w:r w:rsidRPr="00E73AAF">
        <w:rPr>
          <w:rFonts w:ascii="Verdana" w:hAnsi="Verdana"/>
          <w:sz w:val="22"/>
          <w:szCs w:val="22"/>
        </w:rPr>
        <w:t xml:space="preserve">analisi qualitativa/quantitativa di </w:t>
      </w:r>
      <w:proofErr w:type="spellStart"/>
      <w:r w:rsidRPr="00E73AAF">
        <w:rPr>
          <w:rFonts w:ascii="Verdana" w:hAnsi="Verdana"/>
          <w:sz w:val="22"/>
          <w:szCs w:val="22"/>
        </w:rPr>
        <w:t>gDNA</w:t>
      </w:r>
      <w:proofErr w:type="spellEnd"/>
    </w:p>
    <w:p w:rsidR="009138B5" w:rsidRPr="00E73AAF" w:rsidRDefault="009138B5" w:rsidP="00A01F49">
      <w:pPr>
        <w:numPr>
          <w:ilvl w:val="0"/>
          <w:numId w:val="52"/>
        </w:numPr>
        <w:rPr>
          <w:rFonts w:ascii="Verdana" w:hAnsi="Verdana"/>
          <w:sz w:val="22"/>
          <w:szCs w:val="22"/>
        </w:rPr>
      </w:pPr>
      <w:r w:rsidRPr="00E73AAF">
        <w:rPr>
          <w:rFonts w:ascii="Verdana" w:hAnsi="Verdana"/>
          <w:sz w:val="22"/>
          <w:szCs w:val="22"/>
        </w:rPr>
        <w:t>deve prelevare i campioni direttamente da piastre per PCR o microprovette tipo “</w:t>
      </w:r>
      <w:proofErr w:type="spellStart"/>
      <w:r w:rsidRPr="00E73AAF">
        <w:rPr>
          <w:rFonts w:ascii="Verdana" w:hAnsi="Verdana"/>
          <w:sz w:val="22"/>
          <w:szCs w:val="22"/>
        </w:rPr>
        <w:t>Eppendorf</w:t>
      </w:r>
      <w:proofErr w:type="spellEnd"/>
      <w:r w:rsidRPr="00E73AAF">
        <w:rPr>
          <w:rFonts w:ascii="Verdana" w:hAnsi="Verdana"/>
          <w:sz w:val="22"/>
          <w:szCs w:val="22"/>
        </w:rPr>
        <w:t>” senza necessità di operazioni manuali</w:t>
      </w:r>
    </w:p>
    <w:p w:rsidR="009138B5" w:rsidRPr="00E73AAF" w:rsidRDefault="009138B5" w:rsidP="00A01F49">
      <w:pPr>
        <w:numPr>
          <w:ilvl w:val="0"/>
          <w:numId w:val="52"/>
        </w:numPr>
        <w:rPr>
          <w:rFonts w:ascii="Verdana" w:hAnsi="Verdana"/>
          <w:sz w:val="22"/>
          <w:szCs w:val="22"/>
        </w:rPr>
      </w:pPr>
      <w:r w:rsidRPr="00E73AAF">
        <w:rPr>
          <w:rFonts w:ascii="Verdana" w:hAnsi="Verdana"/>
          <w:sz w:val="22"/>
          <w:szCs w:val="22"/>
        </w:rPr>
        <w:t xml:space="preserve">ridotta esposizione degli operatori ad agenti nocivi (nessuna esposizione ad </w:t>
      </w:r>
      <w:proofErr w:type="spellStart"/>
      <w:r w:rsidRPr="00E73AAF">
        <w:rPr>
          <w:rFonts w:ascii="Verdana" w:hAnsi="Verdana"/>
          <w:sz w:val="22"/>
          <w:szCs w:val="22"/>
        </w:rPr>
        <w:t>Et-Br</w:t>
      </w:r>
      <w:proofErr w:type="spellEnd"/>
      <w:r w:rsidRPr="00E73AAF">
        <w:rPr>
          <w:rFonts w:ascii="Verdana" w:hAnsi="Verdana"/>
          <w:sz w:val="22"/>
          <w:szCs w:val="22"/>
        </w:rPr>
        <w:t>)</w:t>
      </w:r>
    </w:p>
    <w:p w:rsidR="009138B5" w:rsidRPr="00E73AAF" w:rsidRDefault="009138B5" w:rsidP="00A01F49">
      <w:pPr>
        <w:numPr>
          <w:ilvl w:val="0"/>
          <w:numId w:val="52"/>
        </w:numPr>
        <w:rPr>
          <w:rFonts w:ascii="Verdana" w:hAnsi="Verdana"/>
          <w:sz w:val="22"/>
          <w:szCs w:val="22"/>
        </w:rPr>
      </w:pPr>
      <w:r w:rsidRPr="00E73AAF">
        <w:rPr>
          <w:rFonts w:ascii="Verdana" w:hAnsi="Verdana"/>
          <w:sz w:val="22"/>
          <w:szCs w:val="22"/>
        </w:rPr>
        <w:t xml:space="preserve">utilizzo per analisi accurata  </w:t>
      </w:r>
      <w:proofErr w:type="spellStart"/>
      <w:r w:rsidRPr="00E73AAF">
        <w:rPr>
          <w:rFonts w:ascii="Verdana" w:hAnsi="Verdana"/>
          <w:sz w:val="22"/>
          <w:szCs w:val="22"/>
        </w:rPr>
        <w:t>pre-sequenza</w:t>
      </w:r>
      <w:proofErr w:type="spellEnd"/>
      <w:r w:rsidRPr="00E73AAF">
        <w:rPr>
          <w:rFonts w:ascii="Verdana" w:hAnsi="Verdana"/>
          <w:sz w:val="22"/>
          <w:szCs w:val="22"/>
        </w:rPr>
        <w:t xml:space="preserve"> di frammenti di DNA</w:t>
      </w:r>
    </w:p>
    <w:p w:rsidR="009138B5" w:rsidRPr="00E73AAF" w:rsidRDefault="009138B5" w:rsidP="009138B5">
      <w:pPr>
        <w:rPr>
          <w:rFonts w:ascii="Verdana" w:hAnsi="Verdana"/>
          <w:sz w:val="22"/>
          <w:szCs w:val="22"/>
        </w:rPr>
      </w:pPr>
    </w:p>
    <w:p w:rsidR="009138B5" w:rsidRPr="00E73AAF" w:rsidRDefault="009138B5" w:rsidP="009138B5">
      <w:pPr>
        <w:rPr>
          <w:rFonts w:ascii="Verdana" w:hAnsi="Verdana"/>
          <w:sz w:val="22"/>
          <w:szCs w:val="22"/>
        </w:rPr>
      </w:pPr>
      <w:r w:rsidRPr="00E73AAF">
        <w:rPr>
          <w:rFonts w:ascii="Verdana" w:hAnsi="Verdana"/>
          <w:sz w:val="22"/>
          <w:szCs w:val="22"/>
        </w:rPr>
        <w:t>SOFTWARE</w:t>
      </w:r>
    </w:p>
    <w:p w:rsidR="009138B5" w:rsidRPr="00E73AAF" w:rsidRDefault="009138B5" w:rsidP="00A01F49">
      <w:pPr>
        <w:numPr>
          <w:ilvl w:val="0"/>
          <w:numId w:val="53"/>
        </w:numPr>
        <w:rPr>
          <w:rFonts w:ascii="Verdana" w:hAnsi="Verdana"/>
          <w:sz w:val="22"/>
          <w:szCs w:val="22"/>
        </w:rPr>
      </w:pPr>
      <w:r w:rsidRPr="00E73AAF">
        <w:rPr>
          <w:rFonts w:ascii="Verdana" w:hAnsi="Verdana"/>
          <w:sz w:val="22"/>
          <w:szCs w:val="22"/>
        </w:rPr>
        <w:t>interfacciamento con software SCORE per l’analisi dei pattern di amplificazione SSP.</w:t>
      </w:r>
    </w:p>
    <w:p w:rsidR="009138B5" w:rsidRPr="00E73AAF" w:rsidRDefault="009138B5" w:rsidP="00A01F49">
      <w:pPr>
        <w:numPr>
          <w:ilvl w:val="0"/>
          <w:numId w:val="53"/>
        </w:numPr>
        <w:rPr>
          <w:rFonts w:ascii="Verdana" w:hAnsi="Verdana"/>
          <w:sz w:val="22"/>
          <w:szCs w:val="22"/>
        </w:rPr>
      </w:pPr>
      <w:r w:rsidRPr="00E73AAF">
        <w:rPr>
          <w:rFonts w:ascii="Verdana" w:hAnsi="Verdana"/>
          <w:sz w:val="22"/>
          <w:szCs w:val="22"/>
        </w:rPr>
        <w:t xml:space="preserve">Possibilità di importazione nel gestionale di file formato XML generati da SCORE con le informazioni relative ai campioni ed ai kit; esportazione dati e file immagine del gel (PNG) per l’interpretazione dei dati mediante SCORE. </w:t>
      </w:r>
    </w:p>
    <w:p w:rsidR="009138B5" w:rsidRDefault="009138B5" w:rsidP="00A01F49">
      <w:pPr>
        <w:numPr>
          <w:ilvl w:val="1"/>
          <w:numId w:val="54"/>
        </w:numPr>
        <w:tabs>
          <w:tab w:val="clear" w:pos="1440"/>
          <w:tab w:val="num" w:pos="720"/>
        </w:tabs>
        <w:ind w:hanging="1080"/>
        <w:rPr>
          <w:rFonts w:ascii="Verdana" w:hAnsi="Verdana"/>
          <w:sz w:val="22"/>
          <w:szCs w:val="22"/>
        </w:rPr>
      </w:pPr>
      <w:r w:rsidRPr="00E73AAF">
        <w:rPr>
          <w:rFonts w:ascii="Verdana" w:hAnsi="Verdana"/>
          <w:sz w:val="22"/>
          <w:szCs w:val="22"/>
        </w:rPr>
        <w:t>Salvataggio e protezione automatica dei dati</w:t>
      </w:r>
    </w:p>
    <w:p w:rsidR="009138B5" w:rsidRDefault="009138B5" w:rsidP="009138B5">
      <w:pPr>
        <w:rPr>
          <w:rFonts w:ascii="Verdana" w:hAnsi="Verdana"/>
          <w:sz w:val="22"/>
          <w:szCs w:val="22"/>
        </w:rPr>
      </w:pPr>
    </w:p>
    <w:p w:rsidR="009138B5" w:rsidRDefault="009138B5" w:rsidP="009138B5">
      <w:pPr>
        <w:rPr>
          <w:rFonts w:ascii="Verdana" w:hAnsi="Verdana"/>
          <w:sz w:val="22"/>
          <w:szCs w:val="22"/>
        </w:rPr>
      </w:pPr>
    </w:p>
    <w:p w:rsidR="003F79EC" w:rsidRDefault="003F79EC" w:rsidP="009138B5">
      <w:pPr>
        <w:rPr>
          <w:rFonts w:ascii="Verdana" w:hAnsi="Verdana"/>
          <w:sz w:val="22"/>
          <w:szCs w:val="22"/>
        </w:rPr>
      </w:pPr>
    </w:p>
    <w:p w:rsidR="003F79EC" w:rsidRDefault="003F79EC" w:rsidP="009138B5">
      <w:pPr>
        <w:rPr>
          <w:rFonts w:ascii="Verdana" w:hAnsi="Verdana"/>
          <w:sz w:val="22"/>
          <w:szCs w:val="22"/>
        </w:rPr>
      </w:pPr>
    </w:p>
    <w:p w:rsidR="009138B5" w:rsidRDefault="009138B5" w:rsidP="009138B5">
      <w:pPr>
        <w:rPr>
          <w:rFonts w:ascii="Verdana" w:hAnsi="Verdana"/>
          <w:sz w:val="22"/>
          <w:szCs w:val="22"/>
        </w:rPr>
      </w:pPr>
      <w:r>
        <w:rPr>
          <w:rFonts w:ascii="Verdana" w:hAnsi="Verdana"/>
          <w:sz w:val="22"/>
          <w:szCs w:val="22"/>
        </w:rPr>
        <w:t xml:space="preserve">FABBISOGNO </w:t>
      </w:r>
      <w:r w:rsidR="007E2E8F">
        <w:rPr>
          <w:rFonts w:ascii="Verdana" w:hAnsi="Verdana"/>
          <w:sz w:val="22"/>
          <w:szCs w:val="22"/>
        </w:rPr>
        <w:t xml:space="preserve">PRESUNTO </w:t>
      </w:r>
      <w:proofErr w:type="spellStart"/>
      <w:r w:rsidR="007E2E8F">
        <w:rPr>
          <w:rFonts w:ascii="Verdana" w:hAnsi="Verdana"/>
          <w:sz w:val="22"/>
          <w:szCs w:val="22"/>
        </w:rPr>
        <w:t>ASUI.UD</w:t>
      </w:r>
      <w:proofErr w:type="spellEnd"/>
      <w:r w:rsidR="007E2E8F">
        <w:rPr>
          <w:rFonts w:ascii="Verdana" w:hAnsi="Verdana"/>
          <w:sz w:val="22"/>
          <w:szCs w:val="22"/>
        </w:rPr>
        <w:t>:</w:t>
      </w:r>
    </w:p>
    <w:p w:rsidR="009138B5" w:rsidRDefault="009138B5" w:rsidP="00A01F49">
      <w:pPr>
        <w:numPr>
          <w:ilvl w:val="1"/>
          <w:numId w:val="54"/>
        </w:numPr>
        <w:rPr>
          <w:rFonts w:ascii="Verdana" w:hAnsi="Verdana"/>
          <w:sz w:val="22"/>
          <w:szCs w:val="22"/>
        </w:rPr>
      </w:pPr>
      <w:r>
        <w:rPr>
          <w:rFonts w:ascii="Verdana" w:hAnsi="Verdana"/>
          <w:sz w:val="22"/>
          <w:szCs w:val="22"/>
        </w:rPr>
        <w:t xml:space="preserve">1 cartuccia da 100 corse/1200 campioni/anno per analisi </w:t>
      </w:r>
      <w:proofErr w:type="spellStart"/>
      <w:r>
        <w:rPr>
          <w:rFonts w:ascii="Verdana" w:hAnsi="Verdana"/>
          <w:sz w:val="22"/>
          <w:szCs w:val="22"/>
        </w:rPr>
        <w:t>quali-quantitative</w:t>
      </w:r>
      <w:proofErr w:type="spellEnd"/>
    </w:p>
    <w:p w:rsidR="009138B5" w:rsidRDefault="009138B5" w:rsidP="00A01F49">
      <w:pPr>
        <w:numPr>
          <w:ilvl w:val="1"/>
          <w:numId w:val="54"/>
        </w:numPr>
        <w:rPr>
          <w:rFonts w:ascii="Verdana" w:hAnsi="Verdana"/>
          <w:sz w:val="22"/>
          <w:szCs w:val="22"/>
        </w:rPr>
      </w:pPr>
      <w:r>
        <w:rPr>
          <w:rFonts w:ascii="Verdana" w:hAnsi="Verdana"/>
          <w:sz w:val="22"/>
          <w:szCs w:val="22"/>
        </w:rPr>
        <w:t>10 cartucce da 250 corse/anno per analisi di PCR-SSP applicata ad HLA</w:t>
      </w:r>
    </w:p>
    <w:p w:rsidR="009138B5" w:rsidRPr="00CA62C0" w:rsidRDefault="009138B5" w:rsidP="00CA62C0">
      <w:pPr>
        <w:numPr>
          <w:ilvl w:val="1"/>
          <w:numId w:val="54"/>
        </w:numPr>
        <w:rPr>
          <w:rFonts w:ascii="Verdana" w:hAnsi="Verdana"/>
          <w:sz w:val="22"/>
          <w:szCs w:val="22"/>
        </w:rPr>
      </w:pPr>
      <w:r w:rsidRPr="00CA62C0">
        <w:rPr>
          <w:rFonts w:ascii="Verdana" w:hAnsi="Verdana"/>
          <w:sz w:val="22"/>
          <w:szCs w:val="22"/>
        </w:rPr>
        <w:t xml:space="preserve">Buffer, </w:t>
      </w:r>
      <w:proofErr w:type="spellStart"/>
      <w:r w:rsidRPr="00CA62C0">
        <w:rPr>
          <w:rFonts w:ascii="Verdana" w:hAnsi="Verdana"/>
          <w:sz w:val="22"/>
          <w:szCs w:val="22"/>
        </w:rPr>
        <w:t>marker</w:t>
      </w:r>
      <w:proofErr w:type="spellEnd"/>
      <w:r w:rsidRPr="00CA62C0">
        <w:rPr>
          <w:rFonts w:ascii="Verdana" w:hAnsi="Verdana"/>
          <w:sz w:val="22"/>
          <w:szCs w:val="22"/>
        </w:rPr>
        <w:t xml:space="preserve"> e reattivi di supporto necessari per le corse elettroforetiche devono essere inclusi</w:t>
      </w:r>
    </w:p>
    <w:p w:rsidR="00322A76" w:rsidRDefault="00322A76" w:rsidP="00322A76"/>
    <w:p w:rsidR="00CA62C0" w:rsidRDefault="00CA62C0" w:rsidP="00322A76">
      <w:pPr>
        <w:rPr>
          <w:rFonts w:ascii="Verdana" w:hAnsi="Verdana" w:cs="Tahoma"/>
          <w:sz w:val="22"/>
          <w:szCs w:val="22"/>
        </w:rPr>
      </w:pPr>
      <w:r w:rsidRPr="00ED16CB">
        <w:rPr>
          <w:rFonts w:ascii="Verdana" w:hAnsi="Verdana" w:cs="Tahoma"/>
          <w:sz w:val="22"/>
          <w:szCs w:val="22"/>
        </w:rPr>
        <w:t xml:space="preserve">per un </w:t>
      </w:r>
      <w:r w:rsidRPr="00670222">
        <w:rPr>
          <w:rFonts w:ascii="Verdana" w:hAnsi="Verdana" w:cs="Tahoma"/>
          <w:sz w:val="22"/>
          <w:szCs w:val="22"/>
        </w:rPr>
        <w:t xml:space="preserve">conseguente onere </w:t>
      </w:r>
      <w:r w:rsidRPr="00313E9C">
        <w:rPr>
          <w:rFonts w:ascii="Verdana" w:hAnsi="Verdana" w:cs="Tahoma"/>
          <w:sz w:val="22"/>
          <w:szCs w:val="22"/>
        </w:rPr>
        <w:t>annuo di</w:t>
      </w:r>
      <w:r>
        <w:rPr>
          <w:rFonts w:ascii="Verdana" w:hAnsi="Verdana" w:cs="Tahoma"/>
          <w:sz w:val="22"/>
          <w:szCs w:val="22"/>
        </w:rPr>
        <w:t xml:space="preserve"> </w:t>
      </w:r>
      <w:r w:rsidRPr="00CA62C0">
        <w:rPr>
          <w:rFonts w:ascii="Verdana" w:hAnsi="Verdana" w:cs="Tahoma"/>
          <w:sz w:val="22"/>
          <w:szCs w:val="22"/>
        </w:rPr>
        <w:t xml:space="preserve">presunti € </w:t>
      </w:r>
      <w:r>
        <w:rPr>
          <w:rFonts w:ascii="Verdana" w:hAnsi="Verdana" w:cs="Tahoma"/>
          <w:sz w:val="22"/>
          <w:szCs w:val="22"/>
        </w:rPr>
        <w:t>35</w:t>
      </w:r>
      <w:r w:rsidRPr="00CA62C0">
        <w:rPr>
          <w:rFonts w:ascii="Verdana" w:hAnsi="Verdana" w:cs="Tahoma"/>
          <w:sz w:val="22"/>
          <w:szCs w:val="22"/>
        </w:rPr>
        <w:t>.000,00</w:t>
      </w:r>
      <w:r>
        <w:rPr>
          <w:rFonts w:ascii="Verdana" w:hAnsi="Verdana" w:cs="Tahoma"/>
          <w:sz w:val="22"/>
          <w:szCs w:val="22"/>
        </w:rPr>
        <w:t xml:space="preserve"> oltre IVA.</w:t>
      </w:r>
    </w:p>
    <w:p w:rsidR="00CA62C0" w:rsidRDefault="00CA62C0" w:rsidP="00322A76">
      <w:pPr>
        <w:rPr>
          <w:rFonts w:ascii="Verdana" w:hAnsi="Verdana" w:cs="Tahoma"/>
          <w:sz w:val="22"/>
          <w:szCs w:val="22"/>
        </w:rPr>
      </w:pPr>
    </w:p>
    <w:p w:rsidR="00CA62C0" w:rsidRDefault="00CA62C0" w:rsidP="00322A76">
      <w:pPr>
        <w:rPr>
          <w:rFonts w:ascii="Verdana" w:hAnsi="Verdana" w:cs="Tahoma"/>
          <w:sz w:val="22"/>
          <w:szCs w:val="22"/>
        </w:rPr>
      </w:pPr>
    </w:p>
    <w:p w:rsidR="00CA62C0" w:rsidRDefault="007E2E8F" w:rsidP="00322A76">
      <w:pPr>
        <w:rPr>
          <w:rFonts w:ascii="Verdana" w:hAnsi="Verdana" w:cs="Tahoma"/>
          <w:b/>
          <w:sz w:val="22"/>
          <w:szCs w:val="22"/>
        </w:rPr>
      </w:pPr>
      <w:r>
        <w:rPr>
          <w:rFonts w:ascii="Verdana" w:hAnsi="Verdana" w:cs="Tahoma"/>
          <w:b/>
          <w:sz w:val="22"/>
          <w:szCs w:val="22"/>
        </w:rPr>
        <w:t xml:space="preserve">VOCE B) </w:t>
      </w:r>
      <w:r w:rsidRPr="00CA62C0">
        <w:rPr>
          <w:rFonts w:ascii="Verdana" w:hAnsi="Verdana" w:cs="Tahoma"/>
          <w:b/>
          <w:sz w:val="22"/>
          <w:szCs w:val="22"/>
        </w:rPr>
        <w:t xml:space="preserve">per </w:t>
      </w:r>
      <w:proofErr w:type="spellStart"/>
      <w:r w:rsidRPr="00CA62C0">
        <w:rPr>
          <w:rFonts w:ascii="Verdana" w:hAnsi="Verdana" w:cs="Tahoma"/>
          <w:b/>
          <w:sz w:val="22"/>
          <w:szCs w:val="22"/>
        </w:rPr>
        <w:t>ASUI.</w:t>
      </w:r>
      <w:r>
        <w:rPr>
          <w:rFonts w:ascii="Verdana" w:hAnsi="Verdana" w:cs="Tahoma"/>
          <w:b/>
          <w:sz w:val="22"/>
          <w:szCs w:val="22"/>
        </w:rPr>
        <w:t>TS</w:t>
      </w:r>
      <w:proofErr w:type="spellEnd"/>
    </w:p>
    <w:p w:rsidR="007E2E8F" w:rsidRDefault="007E2E8F" w:rsidP="00322A76">
      <w:pPr>
        <w:rPr>
          <w:rFonts w:ascii="Verdana" w:hAnsi="Verdana" w:cs="Tahoma"/>
          <w:b/>
          <w:sz w:val="22"/>
          <w:szCs w:val="22"/>
        </w:rPr>
      </w:pPr>
    </w:p>
    <w:p w:rsidR="007E2E8F" w:rsidRPr="007E2E8F" w:rsidRDefault="007E2E8F" w:rsidP="007E2E8F">
      <w:pPr>
        <w:rPr>
          <w:rFonts w:ascii="Verdana" w:hAnsi="Verdana"/>
          <w:sz w:val="22"/>
          <w:szCs w:val="22"/>
        </w:rPr>
      </w:pPr>
      <w:r w:rsidRPr="007E2E8F">
        <w:rPr>
          <w:rFonts w:ascii="Verdana" w:hAnsi="Verdana"/>
          <w:sz w:val="22"/>
          <w:szCs w:val="22"/>
        </w:rPr>
        <w:t>Sistema completo “</w:t>
      </w:r>
      <w:proofErr w:type="spellStart"/>
      <w:r w:rsidRPr="007E2E8F">
        <w:rPr>
          <w:rFonts w:ascii="Verdana" w:hAnsi="Verdana"/>
          <w:sz w:val="22"/>
          <w:szCs w:val="22"/>
        </w:rPr>
        <w:t>ready</w:t>
      </w:r>
      <w:proofErr w:type="spellEnd"/>
      <w:r w:rsidRPr="007E2E8F">
        <w:rPr>
          <w:rFonts w:ascii="Verdana" w:hAnsi="Verdana"/>
          <w:sz w:val="22"/>
          <w:szCs w:val="22"/>
        </w:rPr>
        <w:t xml:space="preserve"> </w:t>
      </w:r>
      <w:proofErr w:type="spellStart"/>
      <w:r w:rsidRPr="007E2E8F">
        <w:rPr>
          <w:rFonts w:ascii="Verdana" w:hAnsi="Verdana"/>
          <w:sz w:val="22"/>
          <w:szCs w:val="22"/>
        </w:rPr>
        <w:t>to</w:t>
      </w:r>
      <w:proofErr w:type="spellEnd"/>
      <w:r w:rsidRPr="007E2E8F">
        <w:rPr>
          <w:rFonts w:ascii="Verdana" w:hAnsi="Verdana"/>
          <w:sz w:val="22"/>
          <w:szCs w:val="22"/>
        </w:rPr>
        <w:t xml:space="preserve"> go” per elettroforesi capillare e l’analisi completamente automatizzata di </w:t>
      </w:r>
      <w:proofErr w:type="spellStart"/>
      <w:r w:rsidRPr="007E2E8F">
        <w:rPr>
          <w:rFonts w:ascii="Verdana" w:hAnsi="Verdana"/>
          <w:sz w:val="22"/>
          <w:szCs w:val="22"/>
        </w:rPr>
        <w:t>gDNA</w:t>
      </w:r>
      <w:proofErr w:type="spellEnd"/>
      <w:r w:rsidRPr="007E2E8F">
        <w:rPr>
          <w:rFonts w:ascii="Verdana" w:hAnsi="Verdana"/>
          <w:sz w:val="22"/>
          <w:szCs w:val="22"/>
        </w:rPr>
        <w:t xml:space="preserve"> e frammenti di DNA da PCR utilizzando cartucce a 12 canali contenenti matrice in ge</w:t>
      </w:r>
      <w:r>
        <w:rPr>
          <w:rFonts w:ascii="Verdana" w:hAnsi="Verdana"/>
          <w:sz w:val="22"/>
          <w:szCs w:val="22"/>
        </w:rPr>
        <w:t>l pronto all’uso</w:t>
      </w:r>
      <w:r w:rsidRPr="007E2E8F">
        <w:rPr>
          <w:rFonts w:ascii="Verdana" w:hAnsi="Verdana"/>
          <w:sz w:val="22"/>
          <w:szCs w:val="22"/>
        </w:rPr>
        <w:t>.</w:t>
      </w:r>
    </w:p>
    <w:p w:rsidR="007E2E8F" w:rsidRPr="007E2E8F" w:rsidRDefault="007E2E8F" w:rsidP="007E2E8F">
      <w:pPr>
        <w:rPr>
          <w:rFonts w:ascii="Verdana" w:hAnsi="Verdana"/>
          <w:sz w:val="22"/>
          <w:szCs w:val="22"/>
        </w:rPr>
      </w:pPr>
    </w:p>
    <w:p w:rsidR="007E2E8F" w:rsidRPr="007E2E8F" w:rsidRDefault="007E2E8F" w:rsidP="007E2E8F">
      <w:pPr>
        <w:rPr>
          <w:rFonts w:ascii="Verdana" w:hAnsi="Verdana"/>
          <w:sz w:val="22"/>
          <w:szCs w:val="22"/>
        </w:rPr>
      </w:pPr>
      <w:r w:rsidRPr="007E2E8F">
        <w:rPr>
          <w:rFonts w:ascii="Verdana" w:hAnsi="Verdana"/>
          <w:sz w:val="22"/>
          <w:szCs w:val="22"/>
        </w:rPr>
        <w:t>Il pacchetto richiesto deve includere:</w:t>
      </w:r>
    </w:p>
    <w:p w:rsidR="007E2E8F" w:rsidRPr="007E2E8F" w:rsidRDefault="007E2E8F" w:rsidP="007E2E8F">
      <w:pPr>
        <w:numPr>
          <w:ilvl w:val="0"/>
          <w:numId w:val="50"/>
        </w:numPr>
        <w:rPr>
          <w:rFonts w:ascii="Verdana" w:hAnsi="Verdana"/>
          <w:sz w:val="22"/>
          <w:szCs w:val="22"/>
        </w:rPr>
      </w:pPr>
      <w:r w:rsidRPr="007E2E8F">
        <w:rPr>
          <w:rFonts w:ascii="Verdana" w:hAnsi="Verdana"/>
          <w:sz w:val="22"/>
          <w:szCs w:val="22"/>
        </w:rPr>
        <w:t>Strumento per elettroforesi capillare</w:t>
      </w:r>
    </w:p>
    <w:p w:rsidR="007E2E8F" w:rsidRPr="007E2E8F" w:rsidRDefault="007E2E8F" w:rsidP="007E2E8F">
      <w:pPr>
        <w:numPr>
          <w:ilvl w:val="0"/>
          <w:numId w:val="50"/>
        </w:numPr>
        <w:rPr>
          <w:rFonts w:ascii="Verdana" w:hAnsi="Verdana"/>
          <w:sz w:val="22"/>
          <w:szCs w:val="22"/>
        </w:rPr>
      </w:pPr>
      <w:r w:rsidRPr="007E2E8F">
        <w:rPr>
          <w:rFonts w:ascii="Verdana" w:hAnsi="Verdana"/>
          <w:sz w:val="22"/>
          <w:szCs w:val="22"/>
        </w:rPr>
        <w:t xml:space="preserve">Software di analisi </w:t>
      </w:r>
    </w:p>
    <w:p w:rsidR="007E2E8F" w:rsidRPr="007E2E8F" w:rsidRDefault="007E2E8F" w:rsidP="007E2E8F">
      <w:pPr>
        <w:numPr>
          <w:ilvl w:val="0"/>
          <w:numId w:val="50"/>
        </w:numPr>
        <w:rPr>
          <w:rFonts w:ascii="Verdana" w:hAnsi="Verdana"/>
          <w:sz w:val="22"/>
          <w:szCs w:val="22"/>
        </w:rPr>
      </w:pPr>
      <w:r w:rsidRPr="007E2E8F">
        <w:rPr>
          <w:rFonts w:ascii="Verdana" w:hAnsi="Verdana"/>
          <w:sz w:val="22"/>
          <w:szCs w:val="22"/>
        </w:rPr>
        <w:t>Laptop o PC</w:t>
      </w:r>
    </w:p>
    <w:p w:rsidR="007E2E8F" w:rsidRPr="007E2E8F" w:rsidRDefault="007E2E8F" w:rsidP="007E2E8F">
      <w:pPr>
        <w:numPr>
          <w:ilvl w:val="0"/>
          <w:numId w:val="50"/>
        </w:numPr>
        <w:rPr>
          <w:rFonts w:ascii="Verdana" w:hAnsi="Verdana"/>
          <w:sz w:val="22"/>
          <w:szCs w:val="22"/>
        </w:rPr>
      </w:pPr>
      <w:r w:rsidRPr="007E2E8F">
        <w:rPr>
          <w:rFonts w:ascii="Verdana" w:hAnsi="Verdana"/>
          <w:sz w:val="22"/>
          <w:szCs w:val="22"/>
        </w:rPr>
        <w:t>Accessori /stampante</w:t>
      </w:r>
    </w:p>
    <w:p w:rsidR="007E2E8F" w:rsidRPr="007E2E8F" w:rsidRDefault="007E2E8F" w:rsidP="007E2E8F">
      <w:pPr>
        <w:numPr>
          <w:ilvl w:val="0"/>
          <w:numId w:val="51"/>
        </w:numPr>
        <w:rPr>
          <w:rFonts w:ascii="Verdana" w:hAnsi="Verdana"/>
          <w:sz w:val="22"/>
          <w:szCs w:val="22"/>
        </w:rPr>
      </w:pPr>
      <w:r w:rsidRPr="007E2E8F">
        <w:rPr>
          <w:rFonts w:ascii="Verdana" w:hAnsi="Verdana"/>
          <w:sz w:val="22"/>
          <w:szCs w:val="22"/>
        </w:rPr>
        <w:t>Kit con cartucce gel a 12 canali</w:t>
      </w:r>
    </w:p>
    <w:p w:rsidR="007E2E8F" w:rsidRPr="007E2E8F" w:rsidRDefault="007E2E8F" w:rsidP="007E2E8F">
      <w:pPr>
        <w:numPr>
          <w:ilvl w:val="0"/>
          <w:numId w:val="51"/>
        </w:numPr>
        <w:rPr>
          <w:rFonts w:ascii="Verdana" w:hAnsi="Verdana"/>
          <w:sz w:val="22"/>
          <w:szCs w:val="22"/>
        </w:rPr>
      </w:pPr>
      <w:r w:rsidRPr="007E2E8F">
        <w:rPr>
          <w:rFonts w:ascii="Verdana" w:hAnsi="Verdana"/>
          <w:sz w:val="22"/>
          <w:szCs w:val="22"/>
        </w:rPr>
        <w:t>Tamponi di corsa</w:t>
      </w:r>
    </w:p>
    <w:p w:rsidR="007E2E8F" w:rsidRPr="007E2E8F" w:rsidRDefault="007E2E8F" w:rsidP="007E2E8F">
      <w:pPr>
        <w:numPr>
          <w:ilvl w:val="0"/>
          <w:numId w:val="51"/>
        </w:numPr>
        <w:rPr>
          <w:rFonts w:ascii="Verdana" w:hAnsi="Verdana"/>
          <w:sz w:val="22"/>
          <w:szCs w:val="22"/>
        </w:rPr>
      </w:pPr>
      <w:r w:rsidRPr="007E2E8F">
        <w:rPr>
          <w:rFonts w:ascii="Verdana" w:hAnsi="Verdana"/>
          <w:sz w:val="22"/>
          <w:szCs w:val="22"/>
        </w:rPr>
        <w:t>Protocollo</w:t>
      </w:r>
    </w:p>
    <w:p w:rsidR="007E2E8F" w:rsidRPr="007E2E8F" w:rsidRDefault="007E2E8F" w:rsidP="007E2E8F">
      <w:pPr>
        <w:rPr>
          <w:rFonts w:ascii="Verdana" w:hAnsi="Verdana"/>
          <w:sz w:val="22"/>
          <w:szCs w:val="22"/>
        </w:rPr>
      </w:pPr>
    </w:p>
    <w:p w:rsidR="007E2E8F" w:rsidRPr="007E2E8F" w:rsidRDefault="007E2E8F" w:rsidP="007E2E8F">
      <w:pPr>
        <w:rPr>
          <w:rFonts w:ascii="Verdana" w:hAnsi="Verdana"/>
          <w:sz w:val="22"/>
          <w:szCs w:val="22"/>
        </w:rPr>
      </w:pPr>
      <w:r w:rsidRPr="007E2E8F">
        <w:rPr>
          <w:rFonts w:ascii="Verdana" w:hAnsi="Verdana"/>
          <w:sz w:val="22"/>
          <w:szCs w:val="22"/>
        </w:rPr>
        <w:t>CARATTERISTICHE INDISPENSABILI:</w:t>
      </w:r>
    </w:p>
    <w:p w:rsidR="007E2E8F" w:rsidRPr="007E2E8F" w:rsidRDefault="007E2E8F" w:rsidP="007E2E8F">
      <w:pPr>
        <w:numPr>
          <w:ilvl w:val="0"/>
          <w:numId w:val="52"/>
        </w:numPr>
        <w:rPr>
          <w:rFonts w:ascii="Verdana" w:hAnsi="Verdana"/>
          <w:sz w:val="22"/>
          <w:szCs w:val="22"/>
        </w:rPr>
      </w:pPr>
      <w:r w:rsidRPr="007E2E8F">
        <w:rPr>
          <w:rFonts w:ascii="Verdana" w:hAnsi="Verdana"/>
          <w:sz w:val="22"/>
          <w:szCs w:val="22"/>
        </w:rPr>
        <w:t>Ridotto ingombro</w:t>
      </w:r>
    </w:p>
    <w:p w:rsidR="007E2E8F" w:rsidRPr="007E2E8F" w:rsidRDefault="007E2E8F" w:rsidP="007E2E8F">
      <w:pPr>
        <w:numPr>
          <w:ilvl w:val="0"/>
          <w:numId w:val="52"/>
        </w:numPr>
        <w:rPr>
          <w:rFonts w:ascii="Verdana" w:hAnsi="Verdana"/>
          <w:sz w:val="22"/>
          <w:szCs w:val="22"/>
        </w:rPr>
      </w:pPr>
      <w:r w:rsidRPr="007E2E8F">
        <w:rPr>
          <w:rFonts w:ascii="Verdana" w:hAnsi="Verdana"/>
          <w:sz w:val="22"/>
          <w:szCs w:val="22"/>
        </w:rPr>
        <w:t>Accuratezza e riproducibilità</w:t>
      </w:r>
    </w:p>
    <w:p w:rsidR="007E2E8F" w:rsidRPr="007E2E8F" w:rsidRDefault="007E2E8F" w:rsidP="007E2E8F">
      <w:pPr>
        <w:numPr>
          <w:ilvl w:val="0"/>
          <w:numId w:val="52"/>
        </w:numPr>
        <w:rPr>
          <w:rFonts w:ascii="Verdana" w:hAnsi="Verdana"/>
          <w:sz w:val="22"/>
          <w:szCs w:val="22"/>
        </w:rPr>
      </w:pPr>
      <w:r w:rsidRPr="007E2E8F">
        <w:rPr>
          <w:rFonts w:ascii="Verdana" w:hAnsi="Verdana"/>
          <w:sz w:val="22"/>
          <w:szCs w:val="22"/>
        </w:rPr>
        <w:t>Risoluzione fino a 3-5bp</w:t>
      </w:r>
    </w:p>
    <w:p w:rsidR="007E2E8F" w:rsidRPr="007E2E8F" w:rsidRDefault="007E2E8F" w:rsidP="007E2E8F">
      <w:pPr>
        <w:numPr>
          <w:ilvl w:val="0"/>
          <w:numId w:val="52"/>
        </w:numPr>
        <w:rPr>
          <w:rFonts w:ascii="Verdana" w:hAnsi="Verdana"/>
          <w:sz w:val="22"/>
          <w:szCs w:val="22"/>
        </w:rPr>
      </w:pPr>
      <w:r w:rsidRPr="007E2E8F">
        <w:rPr>
          <w:rFonts w:ascii="Verdana" w:hAnsi="Verdana"/>
          <w:sz w:val="22"/>
          <w:szCs w:val="22"/>
        </w:rPr>
        <w:t>Tempo di analisi 3-20min/12 campioni</w:t>
      </w:r>
    </w:p>
    <w:p w:rsidR="007E2E8F" w:rsidRPr="007E2E8F" w:rsidRDefault="007E2E8F" w:rsidP="007E2E8F">
      <w:pPr>
        <w:numPr>
          <w:ilvl w:val="0"/>
          <w:numId w:val="52"/>
        </w:numPr>
        <w:rPr>
          <w:rFonts w:ascii="Verdana" w:hAnsi="Verdana"/>
          <w:sz w:val="22"/>
          <w:szCs w:val="22"/>
        </w:rPr>
      </w:pPr>
      <w:r w:rsidRPr="007E2E8F">
        <w:rPr>
          <w:rFonts w:ascii="Verdana" w:hAnsi="Verdana"/>
          <w:sz w:val="22"/>
          <w:szCs w:val="22"/>
        </w:rPr>
        <w:t xml:space="preserve">Ampio </w:t>
      </w:r>
      <w:proofErr w:type="spellStart"/>
      <w:r w:rsidRPr="007E2E8F">
        <w:rPr>
          <w:rFonts w:ascii="Verdana" w:hAnsi="Verdana"/>
          <w:sz w:val="22"/>
          <w:szCs w:val="22"/>
        </w:rPr>
        <w:t>range</w:t>
      </w:r>
      <w:proofErr w:type="spellEnd"/>
      <w:r w:rsidRPr="007E2E8F">
        <w:rPr>
          <w:rFonts w:ascii="Verdana" w:hAnsi="Verdana"/>
          <w:sz w:val="22"/>
          <w:szCs w:val="22"/>
        </w:rPr>
        <w:t xml:space="preserve"> di analisi, frammenti 3Kb-50bp</w:t>
      </w:r>
    </w:p>
    <w:p w:rsidR="007E2E8F" w:rsidRPr="007E2E8F" w:rsidRDefault="007E2E8F" w:rsidP="007E2E8F">
      <w:pPr>
        <w:numPr>
          <w:ilvl w:val="0"/>
          <w:numId w:val="52"/>
        </w:numPr>
        <w:rPr>
          <w:rFonts w:ascii="Verdana" w:hAnsi="Verdana"/>
          <w:sz w:val="22"/>
          <w:szCs w:val="22"/>
        </w:rPr>
      </w:pPr>
      <w:r w:rsidRPr="007E2E8F">
        <w:rPr>
          <w:rFonts w:ascii="Verdana" w:hAnsi="Verdana"/>
          <w:sz w:val="22"/>
          <w:szCs w:val="22"/>
        </w:rPr>
        <w:t>Volume di utilizzo: da 0,1 microlitro di campione/corsa</w:t>
      </w:r>
    </w:p>
    <w:p w:rsidR="007E2E8F" w:rsidRPr="007E2E8F" w:rsidRDefault="007E2E8F" w:rsidP="007E2E8F">
      <w:pPr>
        <w:numPr>
          <w:ilvl w:val="0"/>
          <w:numId w:val="52"/>
        </w:numPr>
        <w:rPr>
          <w:rFonts w:ascii="Verdana" w:hAnsi="Verdana"/>
          <w:sz w:val="22"/>
          <w:szCs w:val="22"/>
        </w:rPr>
      </w:pPr>
      <w:r w:rsidRPr="007E2E8F">
        <w:rPr>
          <w:rFonts w:ascii="Verdana" w:hAnsi="Verdana"/>
          <w:sz w:val="22"/>
          <w:szCs w:val="22"/>
        </w:rPr>
        <w:t xml:space="preserve">Capacità di </w:t>
      </w:r>
      <w:proofErr w:type="spellStart"/>
      <w:r w:rsidRPr="007E2E8F">
        <w:rPr>
          <w:rFonts w:ascii="Verdana" w:hAnsi="Verdana"/>
          <w:sz w:val="22"/>
          <w:szCs w:val="22"/>
        </w:rPr>
        <w:t>processazione</w:t>
      </w:r>
      <w:proofErr w:type="spellEnd"/>
      <w:r w:rsidRPr="007E2E8F">
        <w:rPr>
          <w:rFonts w:ascii="Verdana" w:hAnsi="Verdana"/>
          <w:sz w:val="22"/>
          <w:szCs w:val="22"/>
        </w:rPr>
        <w:t>: da 1 fino a 96 campioni per corsa  sia in strip sia in micro piastre da 96</w:t>
      </w:r>
    </w:p>
    <w:p w:rsidR="007E2E8F" w:rsidRPr="007E2E8F" w:rsidRDefault="007E2E8F" w:rsidP="007E2E8F">
      <w:pPr>
        <w:numPr>
          <w:ilvl w:val="0"/>
          <w:numId w:val="52"/>
        </w:numPr>
        <w:rPr>
          <w:rFonts w:ascii="Verdana" w:hAnsi="Verdana"/>
          <w:sz w:val="22"/>
          <w:szCs w:val="22"/>
        </w:rPr>
      </w:pPr>
      <w:r w:rsidRPr="007E2E8F">
        <w:rPr>
          <w:rFonts w:ascii="Verdana" w:hAnsi="Verdana"/>
          <w:sz w:val="22"/>
          <w:szCs w:val="22"/>
        </w:rPr>
        <w:t>Compatibile con software “SCORE” per l’utilizzo a supporto delle tecniche SSP per la tipizzazione HLA</w:t>
      </w:r>
    </w:p>
    <w:p w:rsidR="007E2E8F" w:rsidRPr="007E2E8F" w:rsidRDefault="007E2E8F" w:rsidP="007E2E8F">
      <w:pPr>
        <w:numPr>
          <w:ilvl w:val="0"/>
          <w:numId w:val="52"/>
        </w:numPr>
        <w:rPr>
          <w:rFonts w:ascii="Verdana" w:hAnsi="Verdana"/>
          <w:sz w:val="22"/>
          <w:szCs w:val="22"/>
        </w:rPr>
      </w:pPr>
      <w:r w:rsidRPr="007E2E8F">
        <w:rPr>
          <w:rFonts w:ascii="Verdana" w:hAnsi="Verdana"/>
          <w:sz w:val="22"/>
          <w:szCs w:val="22"/>
        </w:rPr>
        <w:t>deve prelevare i campioni direttamente da piastre per PCR o microprovette tipo “</w:t>
      </w:r>
      <w:proofErr w:type="spellStart"/>
      <w:r w:rsidRPr="007E2E8F">
        <w:rPr>
          <w:rFonts w:ascii="Verdana" w:hAnsi="Verdana"/>
          <w:sz w:val="22"/>
          <w:szCs w:val="22"/>
        </w:rPr>
        <w:t>Eppendorf</w:t>
      </w:r>
      <w:proofErr w:type="spellEnd"/>
      <w:r w:rsidRPr="007E2E8F">
        <w:rPr>
          <w:rFonts w:ascii="Verdana" w:hAnsi="Verdana"/>
          <w:sz w:val="22"/>
          <w:szCs w:val="22"/>
        </w:rPr>
        <w:t>” senza necessità di operazioni manuali</w:t>
      </w:r>
    </w:p>
    <w:p w:rsidR="007E2E8F" w:rsidRPr="007E2E8F" w:rsidRDefault="007E2E8F" w:rsidP="007E2E8F">
      <w:pPr>
        <w:numPr>
          <w:ilvl w:val="0"/>
          <w:numId w:val="52"/>
        </w:numPr>
        <w:rPr>
          <w:rFonts w:ascii="Verdana" w:hAnsi="Verdana"/>
          <w:sz w:val="22"/>
          <w:szCs w:val="22"/>
        </w:rPr>
      </w:pPr>
      <w:r w:rsidRPr="007E2E8F">
        <w:rPr>
          <w:rFonts w:ascii="Verdana" w:hAnsi="Verdana"/>
          <w:sz w:val="22"/>
          <w:szCs w:val="22"/>
        </w:rPr>
        <w:t xml:space="preserve">ridotta esposizione degli operatori ad agenti nocivi (nessuna esposizione ad </w:t>
      </w:r>
      <w:proofErr w:type="spellStart"/>
      <w:r w:rsidRPr="007E2E8F">
        <w:rPr>
          <w:rFonts w:ascii="Verdana" w:hAnsi="Verdana"/>
          <w:sz w:val="22"/>
          <w:szCs w:val="22"/>
        </w:rPr>
        <w:t>Et-Br</w:t>
      </w:r>
      <w:proofErr w:type="spellEnd"/>
      <w:r w:rsidRPr="007E2E8F">
        <w:rPr>
          <w:rFonts w:ascii="Verdana" w:hAnsi="Verdana"/>
          <w:sz w:val="22"/>
          <w:szCs w:val="22"/>
        </w:rPr>
        <w:t>)</w:t>
      </w:r>
    </w:p>
    <w:p w:rsidR="007E2E8F" w:rsidRPr="007E2E8F" w:rsidRDefault="007E2E8F" w:rsidP="007E2E8F">
      <w:pPr>
        <w:numPr>
          <w:ilvl w:val="0"/>
          <w:numId w:val="52"/>
        </w:numPr>
        <w:rPr>
          <w:rFonts w:ascii="Verdana" w:hAnsi="Verdana"/>
          <w:sz w:val="22"/>
          <w:szCs w:val="22"/>
        </w:rPr>
      </w:pPr>
      <w:r w:rsidRPr="007E2E8F">
        <w:rPr>
          <w:rFonts w:ascii="Verdana" w:hAnsi="Verdana"/>
          <w:sz w:val="22"/>
          <w:szCs w:val="22"/>
        </w:rPr>
        <w:t xml:space="preserve">utilizzo per analisi accurata  </w:t>
      </w:r>
      <w:proofErr w:type="spellStart"/>
      <w:r w:rsidRPr="007E2E8F">
        <w:rPr>
          <w:rFonts w:ascii="Verdana" w:hAnsi="Verdana"/>
          <w:sz w:val="22"/>
          <w:szCs w:val="22"/>
        </w:rPr>
        <w:t>pre-sequenza</w:t>
      </w:r>
      <w:proofErr w:type="spellEnd"/>
      <w:r w:rsidRPr="007E2E8F">
        <w:rPr>
          <w:rFonts w:ascii="Verdana" w:hAnsi="Verdana"/>
          <w:sz w:val="22"/>
          <w:szCs w:val="22"/>
        </w:rPr>
        <w:t xml:space="preserve"> di frammenti di DNA.</w:t>
      </w:r>
    </w:p>
    <w:p w:rsidR="007E2E8F" w:rsidRPr="007E2E8F" w:rsidRDefault="007E2E8F" w:rsidP="007E2E8F">
      <w:pPr>
        <w:rPr>
          <w:rFonts w:ascii="Verdana" w:hAnsi="Verdana"/>
          <w:sz w:val="22"/>
          <w:szCs w:val="22"/>
        </w:rPr>
      </w:pPr>
    </w:p>
    <w:p w:rsidR="007E2E8F" w:rsidRPr="007E2E8F" w:rsidRDefault="007E2E8F" w:rsidP="007E2E8F">
      <w:pPr>
        <w:rPr>
          <w:rFonts w:ascii="Verdana" w:hAnsi="Verdana"/>
          <w:sz w:val="22"/>
          <w:szCs w:val="22"/>
        </w:rPr>
      </w:pPr>
      <w:r w:rsidRPr="007E2E8F">
        <w:rPr>
          <w:rFonts w:ascii="Verdana" w:hAnsi="Verdana"/>
          <w:sz w:val="22"/>
          <w:szCs w:val="22"/>
        </w:rPr>
        <w:t>SOFTWARE</w:t>
      </w:r>
    </w:p>
    <w:p w:rsidR="007E2E8F" w:rsidRPr="007E2E8F" w:rsidRDefault="007E2E8F" w:rsidP="007E2E8F">
      <w:pPr>
        <w:numPr>
          <w:ilvl w:val="0"/>
          <w:numId w:val="53"/>
        </w:numPr>
        <w:rPr>
          <w:rFonts w:ascii="Verdana" w:hAnsi="Verdana"/>
          <w:sz w:val="22"/>
          <w:szCs w:val="22"/>
        </w:rPr>
      </w:pPr>
      <w:r w:rsidRPr="007E2E8F">
        <w:rPr>
          <w:rFonts w:ascii="Verdana" w:hAnsi="Verdana"/>
          <w:sz w:val="22"/>
          <w:szCs w:val="22"/>
        </w:rPr>
        <w:t>interfacciamento con software SCORE per l’analisi dei pattern di amplificazione SSP.</w:t>
      </w:r>
    </w:p>
    <w:p w:rsidR="007E2E8F" w:rsidRPr="007E2E8F" w:rsidRDefault="007E2E8F" w:rsidP="007E2E8F">
      <w:pPr>
        <w:numPr>
          <w:ilvl w:val="0"/>
          <w:numId w:val="53"/>
        </w:numPr>
        <w:rPr>
          <w:rFonts w:ascii="Verdana" w:hAnsi="Verdana"/>
          <w:sz w:val="22"/>
          <w:szCs w:val="22"/>
        </w:rPr>
      </w:pPr>
      <w:r w:rsidRPr="007E2E8F">
        <w:rPr>
          <w:rFonts w:ascii="Verdana" w:hAnsi="Verdana"/>
          <w:sz w:val="22"/>
          <w:szCs w:val="22"/>
        </w:rPr>
        <w:t xml:space="preserve">Possibilità di importazione nel gestionale di file formato XML generati da SCORE con le informazioni relative ai campioni ed ai kit; esportazione dati e file immagine del gel (PNG) per l’interpretazione dei dati mediante SCORE. </w:t>
      </w:r>
    </w:p>
    <w:p w:rsidR="007E2E8F" w:rsidRPr="007E2E8F" w:rsidRDefault="007E2E8F" w:rsidP="007E2E8F">
      <w:pPr>
        <w:numPr>
          <w:ilvl w:val="1"/>
          <w:numId w:val="54"/>
        </w:numPr>
        <w:tabs>
          <w:tab w:val="num" w:pos="720"/>
        </w:tabs>
        <w:ind w:hanging="1080"/>
        <w:rPr>
          <w:rFonts w:ascii="Verdana" w:hAnsi="Verdana"/>
          <w:sz w:val="22"/>
          <w:szCs w:val="22"/>
        </w:rPr>
      </w:pPr>
      <w:r w:rsidRPr="007E2E8F">
        <w:rPr>
          <w:rFonts w:ascii="Verdana" w:hAnsi="Verdana"/>
          <w:sz w:val="22"/>
          <w:szCs w:val="22"/>
        </w:rPr>
        <w:t>Salvataggio e protezione automatica dei dati.</w:t>
      </w:r>
    </w:p>
    <w:p w:rsidR="007E2E8F" w:rsidRPr="007E2E8F" w:rsidRDefault="007E2E8F" w:rsidP="007E2E8F">
      <w:pPr>
        <w:rPr>
          <w:rFonts w:ascii="Verdana" w:hAnsi="Verdana"/>
          <w:sz w:val="22"/>
          <w:szCs w:val="22"/>
        </w:rPr>
      </w:pPr>
    </w:p>
    <w:p w:rsidR="007E2E8F" w:rsidRPr="007E2E8F" w:rsidRDefault="007E2E8F" w:rsidP="007E2E8F">
      <w:pPr>
        <w:rPr>
          <w:rFonts w:ascii="Verdana" w:hAnsi="Verdana"/>
          <w:sz w:val="22"/>
          <w:szCs w:val="22"/>
        </w:rPr>
      </w:pPr>
      <w:r w:rsidRPr="007E2E8F">
        <w:rPr>
          <w:rFonts w:ascii="Verdana" w:hAnsi="Verdana"/>
          <w:sz w:val="22"/>
          <w:szCs w:val="22"/>
        </w:rPr>
        <w:lastRenderedPageBreak/>
        <w:t>Per quanto concerne gli aspetti relativi al software si faccia riferimento a quanto indicato nel capitolo SPECIFICHE IT ASUITS.</w:t>
      </w:r>
    </w:p>
    <w:p w:rsidR="007E2E8F" w:rsidRPr="007E2E8F" w:rsidRDefault="007E2E8F" w:rsidP="007E2E8F">
      <w:pPr>
        <w:rPr>
          <w:rFonts w:ascii="Verdana" w:hAnsi="Verdana"/>
          <w:sz w:val="22"/>
          <w:szCs w:val="22"/>
        </w:rPr>
      </w:pPr>
    </w:p>
    <w:p w:rsidR="007E2E8F" w:rsidRPr="007E2E8F" w:rsidRDefault="007E2E8F" w:rsidP="007E2E8F">
      <w:pPr>
        <w:rPr>
          <w:rFonts w:ascii="Verdana" w:hAnsi="Verdana"/>
          <w:sz w:val="22"/>
          <w:szCs w:val="22"/>
        </w:rPr>
      </w:pPr>
      <w:r w:rsidRPr="007E2E8F">
        <w:rPr>
          <w:rFonts w:ascii="Verdana" w:hAnsi="Verdana"/>
          <w:sz w:val="22"/>
          <w:szCs w:val="22"/>
        </w:rPr>
        <w:t xml:space="preserve">FABBISOGNO </w:t>
      </w:r>
      <w:r>
        <w:rPr>
          <w:rFonts w:ascii="Verdana" w:hAnsi="Verdana"/>
          <w:sz w:val="22"/>
          <w:szCs w:val="22"/>
        </w:rPr>
        <w:t xml:space="preserve">PRESUNTO </w:t>
      </w:r>
      <w:proofErr w:type="spellStart"/>
      <w:r>
        <w:rPr>
          <w:rFonts w:ascii="Verdana" w:hAnsi="Verdana"/>
          <w:sz w:val="22"/>
          <w:szCs w:val="22"/>
        </w:rPr>
        <w:t>ASUI.TS</w:t>
      </w:r>
      <w:proofErr w:type="spellEnd"/>
      <w:r>
        <w:rPr>
          <w:rFonts w:ascii="Verdana" w:hAnsi="Verdana"/>
          <w:sz w:val="22"/>
          <w:szCs w:val="22"/>
        </w:rPr>
        <w:t>:</w:t>
      </w:r>
    </w:p>
    <w:p w:rsidR="007E2E8F" w:rsidRPr="007E2E8F" w:rsidRDefault="007E2E8F" w:rsidP="007E2E8F">
      <w:pPr>
        <w:numPr>
          <w:ilvl w:val="1"/>
          <w:numId w:val="54"/>
        </w:numPr>
        <w:rPr>
          <w:rFonts w:ascii="Verdana" w:hAnsi="Verdana"/>
          <w:sz w:val="22"/>
          <w:szCs w:val="22"/>
        </w:rPr>
      </w:pPr>
      <w:r w:rsidRPr="007E2E8F">
        <w:rPr>
          <w:rFonts w:ascii="Verdana" w:hAnsi="Verdana"/>
          <w:sz w:val="22"/>
          <w:szCs w:val="22"/>
        </w:rPr>
        <w:t xml:space="preserve">1 cartuccia da 100 corse/1200 campioni/anno per analisi </w:t>
      </w:r>
      <w:proofErr w:type="spellStart"/>
      <w:r w:rsidRPr="007E2E8F">
        <w:rPr>
          <w:rFonts w:ascii="Verdana" w:hAnsi="Verdana"/>
          <w:sz w:val="22"/>
          <w:szCs w:val="22"/>
        </w:rPr>
        <w:t>quali-quantitative</w:t>
      </w:r>
      <w:proofErr w:type="spellEnd"/>
    </w:p>
    <w:p w:rsidR="007E2E8F" w:rsidRPr="007E2E8F" w:rsidRDefault="007E2E8F" w:rsidP="007E2E8F">
      <w:pPr>
        <w:numPr>
          <w:ilvl w:val="1"/>
          <w:numId w:val="54"/>
        </w:numPr>
        <w:rPr>
          <w:rFonts w:ascii="Verdana" w:hAnsi="Verdana"/>
          <w:sz w:val="22"/>
          <w:szCs w:val="22"/>
        </w:rPr>
      </w:pPr>
      <w:r w:rsidRPr="007E2E8F">
        <w:rPr>
          <w:rFonts w:ascii="Verdana" w:hAnsi="Verdana"/>
          <w:sz w:val="22"/>
          <w:szCs w:val="22"/>
        </w:rPr>
        <w:t>25 cartucce da 250 corse/anno per analisi di PCR-SSP applicata ad HLA</w:t>
      </w:r>
    </w:p>
    <w:p w:rsidR="007E2E8F" w:rsidRPr="007E2E8F" w:rsidRDefault="007E2E8F" w:rsidP="007E2E8F">
      <w:pPr>
        <w:widowControl w:val="0"/>
        <w:numPr>
          <w:ilvl w:val="1"/>
          <w:numId w:val="54"/>
        </w:numPr>
        <w:jc w:val="both"/>
        <w:rPr>
          <w:rFonts w:ascii="Verdana" w:hAnsi="Verdana"/>
          <w:b/>
          <w:sz w:val="22"/>
          <w:szCs w:val="22"/>
          <w:u w:val="single"/>
        </w:rPr>
      </w:pPr>
      <w:r w:rsidRPr="007E2E8F">
        <w:rPr>
          <w:rFonts w:ascii="Verdana" w:hAnsi="Verdana"/>
          <w:sz w:val="22"/>
          <w:szCs w:val="22"/>
        </w:rPr>
        <w:t xml:space="preserve">Buffer, </w:t>
      </w:r>
      <w:proofErr w:type="spellStart"/>
      <w:r w:rsidRPr="007E2E8F">
        <w:rPr>
          <w:rFonts w:ascii="Verdana" w:hAnsi="Verdana"/>
          <w:sz w:val="22"/>
          <w:szCs w:val="22"/>
        </w:rPr>
        <w:t>marker</w:t>
      </w:r>
      <w:proofErr w:type="spellEnd"/>
      <w:r w:rsidRPr="007E2E8F">
        <w:rPr>
          <w:rFonts w:ascii="Verdana" w:hAnsi="Verdana"/>
          <w:sz w:val="22"/>
          <w:szCs w:val="22"/>
        </w:rPr>
        <w:t xml:space="preserve"> e reattivi di supporto necessari per le corse elettroforetiche devono essere inclusi</w:t>
      </w:r>
    </w:p>
    <w:p w:rsidR="007E2E8F" w:rsidRDefault="007E2E8F" w:rsidP="007E2E8F">
      <w:pPr>
        <w:rPr>
          <w:rFonts w:ascii="Verdana" w:hAnsi="Verdana" w:cs="Tahoma"/>
          <w:sz w:val="22"/>
          <w:szCs w:val="22"/>
        </w:rPr>
      </w:pPr>
    </w:p>
    <w:p w:rsidR="007E2E8F" w:rsidRDefault="007E2E8F" w:rsidP="007E2E8F">
      <w:pPr>
        <w:rPr>
          <w:rFonts w:ascii="Verdana" w:hAnsi="Verdana" w:cs="Tahoma"/>
          <w:b/>
          <w:sz w:val="22"/>
          <w:szCs w:val="22"/>
        </w:rPr>
      </w:pPr>
      <w:r w:rsidRPr="007E2E8F">
        <w:rPr>
          <w:rFonts w:ascii="Verdana" w:hAnsi="Verdana" w:cs="Tahoma"/>
          <w:sz w:val="22"/>
          <w:szCs w:val="22"/>
        </w:rPr>
        <w:t>per un conseguente onere annuo di</w:t>
      </w:r>
      <w:r>
        <w:rPr>
          <w:rFonts w:ascii="Verdana" w:hAnsi="Verdana" w:cs="Tahoma"/>
          <w:sz w:val="22"/>
          <w:szCs w:val="22"/>
        </w:rPr>
        <w:t xml:space="preserve"> presunti</w:t>
      </w:r>
      <w:r w:rsidRPr="007E2E8F">
        <w:rPr>
          <w:rFonts w:ascii="Verdana" w:hAnsi="Verdana" w:cs="Tahoma"/>
          <w:sz w:val="22"/>
          <w:szCs w:val="22"/>
        </w:rPr>
        <w:t xml:space="preserve"> € 22.000</w:t>
      </w:r>
      <w:r>
        <w:rPr>
          <w:rFonts w:ascii="Verdana" w:hAnsi="Verdana" w:cs="Tahoma"/>
          <w:sz w:val="22"/>
          <w:szCs w:val="22"/>
        </w:rPr>
        <w:t>,00</w:t>
      </w:r>
      <w:r w:rsidRPr="007E2E8F">
        <w:rPr>
          <w:rFonts w:ascii="Verdana" w:hAnsi="Verdana" w:cs="Tahoma"/>
          <w:sz w:val="22"/>
          <w:szCs w:val="22"/>
        </w:rPr>
        <w:t xml:space="preserve"> oltre IVA.</w:t>
      </w:r>
    </w:p>
    <w:p w:rsidR="007E2E8F" w:rsidRDefault="007E2E8F" w:rsidP="00322A76">
      <w:pPr>
        <w:rPr>
          <w:rFonts w:ascii="Verdana" w:hAnsi="Verdana" w:cs="Tahoma"/>
          <w:b/>
          <w:sz w:val="22"/>
          <w:szCs w:val="22"/>
        </w:rPr>
      </w:pPr>
    </w:p>
    <w:p w:rsidR="007E2E8F" w:rsidRDefault="007E2E8F" w:rsidP="00322A76">
      <w:pPr>
        <w:rPr>
          <w:rFonts w:ascii="Verdana" w:hAnsi="Verdana" w:cs="Tahoma"/>
          <w:b/>
          <w:sz w:val="22"/>
          <w:szCs w:val="22"/>
        </w:rPr>
      </w:pPr>
    </w:p>
    <w:p w:rsidR="007E2E8F" w:rsidRDefault="007E2E8F" w:rsidP="00322A76"/>
    <w:p w:rsidR="00F42E18" w:rsidRDefault="00F42E18" w:rsidP="00BE0AF8">
      <w:pPr>
        <w:rPr>
          <w:rFonts w:ascii="Cambria" w:hAnsi="Cambria" w:cs="Tahoma"/>
          <w:b/>
          <w:sz w:val="28"/>
          <w:szCs w:val="28"/>
          <w:highlight w:val="yellow"/>
          <w:u w:val="single"/>
        </w:rPr>
      </w:pPr>
    </w:p>
    <w:p w:rsidR="00BE0AF8" w:rsidRDefault="007754F3" w:rsidP="00BE0AF8">
      <w:pPr>
        <w:rPr>
          <w:rFonts w:ascii="Cambria" w:hAnsi="Cambria" w:cs="Tahoma"/>
          <w:b/>
          <w:sz w:val="32"/>
          <w:szCs w:val="32"/>
          <w:u w:val="single"/>
        </w:rPr>
      </w:pPr>
      <w:r w:rsidRPr="000D3D71">
        <w:rPr>
          <w:rFonts w:ascii="Cambria" w:hAnsi="Cambria" w:cs="Tahoma"/>
          <w:b/>
          <w:sz w:val="32"/>
          <w:szCs w:val="32"/>
          <w:u w:val="single"/>
        </w:rPr>
        <w:t xml:space="preserve">PREZZI BASE, CAUZIONI PROVVISORIE DA VERSARE E CODICI </w:t>
      </w:r>
      <w:r w:rsidR="00BE0AF8" w:rsidRPr="000D3D71">
        <w:rPr>
          <w:rFonts w:ascii="Cambria" w:hAnsi="Cambria" w:cs="Tahoma"/>
          <w:b/>
          <w:sz w:val="32"/>
          <w:szCs w:val="32"/>
          <w:u w:val="single"/>
        </w:rPr>
        <w:t>CIG:</w:t>
      </w:r>
    </w:p>
    <w:p w:rsidR="000D3D71" w:rsidRPr="000D3D71" w:rsidRDefault="000D3D71" w:rsidP="00BE0AF8">
      <w:pPr>
        <w:rPr>
          <w:rFonts w:ascii="Cambria" w:hAnsi="Cambria" w:cs="Tahoma"/>
          <w:b/>
          <w:sz w:val="16"/>
          <w:szCs w:val="16"/>
          <w:u w:val="single"/>
        </w:rPr>
      </w:pPr>
    </w:p>
    <w:p w:rsidR="00BE0AF8" w:rsidRPr="00276298" w:rsidRDefault="00BE0AF8" w:rsidP="00BE0AF8">
      <w:pPr>
        <w:pStyle w:val="Corpodeltesto2"/>
        <w:spacing w:after="0" w:line="240" w:lineRule="auto"/>
        <w:jc w:val="both"/>
        <w:rPr>
          <w:rFonts w:ascii="Cambria" w:hAnsi="Cambria" w:cs="Tahoma"/>
          <w:b/>
          <w:sz w:val="28"/>
          <w:szCs w:val="28"/>
          <w:u w:val="single"/>
        </w:rPr>
      </w:pPr>
      <w:r w:rsidRPr="00307FF2">
        <w:rPr>
          <w:rFonts w:ascii="Cambria" w:hAnsi="Cambria" w:cs="Tahoma"/>
          <w:sz w:val="22"/>
          <w:szCs w:val="22"/>
        </w:rPr>
        <w:t>Nelle tabelle di seguito riportate</w:t>
      </w:r>
      <w:r w:rsidR="007754F3" w:rsidRPr="00307FF2">
        <w:rPr>
          <w:rFonts w:ascii="Cambria" w:hAnsi="Cambria" w:cs="Tahoma"/>
          <w:sz w:val="22"/>
          <w:szCs w:val="22"/>
        </w:rPr>
        <w:t>, per ogni lotto,</w:t>
      </w:r>
      <w:r w:rsidRPr="00307FF2">
        <w:rPr>
          <w:rFonts w:ascii="Cambria" w:hAnsi="Cambria" w:cs="Tahoma"/>
          <w:sz w:val="22"/>
          <w:szCs w:val="22"/>
        </w:rPr>
        <w:t xml:space="preserve"> vengono indicate </w:t>
      </w:r>
      <w:r w:rsidR="003F48BB">
        <w:rPr>
          <w:rFonts w:ascii="Cambria" w:hAnsi="Cambria" w:cs="Tahoma"/>
          <w:sz w:val="22"/>
          <w:szCs w:val="22"/>
        </w:rPr>
        <w:t>le seguenti informazioni: prezzi a base d’asta omnicomprensivi</w:t>
      </w:r>
      <w:r w:rsidRPr="00307FF2">
        <w:rPr>
          <w:rFonts w:ascii="Cambria" w:hAnsi="Cambria" w:cs="Tahoma"/>
          <w:sz w:val="22"/>
          <w:szCs w:val="22"/>
        </w:rPr>
        <w:t xml:space="preserve"> per </w:t>
      </w:r>
      <w:r w:rsidR="00EF2490">
        <w:rPr>
          <w:rFonts w:ascii="Cambria" w:hAnsi="Cambria" w:cs="Tahoma"/>
          <w:sz w:val="22"/>
          <w:szCs w:val="22"/>
        </w:rPr>
        <w:t>36</w:t>
      </w:r>
      <w:r w:rsidR="003F48BB">
        <w:rPr>
          <w:rFonts w:ascii="Cambria" w:hAnsi="Cambria" w:cs="Tahoma"/>
          <w:sz w:val="22"/>
          <w:szCs w:val="22"/>
        </w:rPr>
        <w:t xml:space="preserve"> mesi, cauzioni provvisorie da versare, codici CIG e importi</w:t>
      </w:r>
      <w:r w:rsidRPr="00307FF2">
        <w:rPr>
          <w:rFonts w:ascii="Cambria" w:hAnsi="Cambria" w:cs="Tahoma"/>
          <w:sz w:val="22"/>
          <w:szCs w:val="22"/>
        </w:rPr>
        <w:t xml:space="preserve"> da versare per la contribuzione dovuta all’Autorità di vigilanza sui contratti pubblici.</w:t>
      </w:r>
    </w:p>
    <w:p w:rsidR="000D3D71" w:rsidRDefault="000D3D71" w:rsidP="00BE0AF8">
      <w:pPr>
        <w:jc w:val="both"/>
        <w:rPr>
          <w:rFonts w:ascii="Cambria" w:hAnsi="Cambria" w:cs="Tahoma"/>
          <w:b/>
          <w:sz w:val="28"/>
          <w:szCs w:val="28"/>
          <w:u w:val="single"/>
        </w:rPr>
      </w:pPr>
    </w:p>
    <w:tbl>
      <w:tblPr>
        <w:tblW w:w="9214" w:type="dxa"/>
        <w:tblInd w:w="70" w:type="dxa"/>
        <w:tblCellMar>
          <w:left w:w="70" w:type="dxa"/>
          <w:right w:w="70" w:type="dxa"/>
        </w:tblCellMar>
        <w:tblLook w:val="04A0"/>
      </w:tblPr>
      <w:tblGrid>
        <w:gridCol w:w="912"/>
        <w:gridCol w:w="896"/>
        <w:gridCol w:w="2168"/>
        <w:gridCol w:w="2970"/>
        <w:gridCol w:w="2268"/>
      </w:tblGrid>
      <w:tr w:rsidR="004B2F53" w:rsidRPr="004B2F53" w:rsidTr="00D52DD2">
        <w:trPr>
          <w:trHeight w:val="1350"/>
        </w:trPr>
        <w:tc>
          <w:tcPr>
            <w:tcW w:w="9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 xml:space="preserve">LOTTO </w:t>
            </w:r>
          </w:p>
        </w:tc>
        <w:tc>
          <w:tcPr>
            <w:tcW w:w="896" w:type="dxa"/>
            <w:tcBorders>
              <w:top w:val="single" w:sz="4" w:space="0" w:color="auto"/>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VOCE</w:t>
            </w:r>
          </w:p>
        </w:tc>
        <w:tc>
          <w:tcPr>
            <w:tcW w:w="2168" w:type="dxa"/>
            <w:tcBorders>
              <w:top w:val="single" w:sz="4" w:space="0" w:color="auto"/>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Importo presunto di spesa per 36 mesi</w:t>
            </w:r>
          </w:p>
        </w:tc>
        <w:tc>
          <w:tcPr>
            <w:tcW w:w="2970" w:type="dxa"/>
            <w:tcBorders>
              <w:top w:val="single" w:sz="4" w:space="0" w:color="auto"/>
              <w:left w:val="nil"/>
              <w:bottom w:val="single" w:sz="4" w:space="0" w:color="auto"/>
              <w:right w:val="single" w:sz="4" w:space="0" w:color="auto"/>
            </w:tcBorders>
            <w:shd w:val="clear" w:color="auto" w:fill="auto"/>
            <w:vAlign w:val="center"/>
            <w:hideMark/>
          </w:tcPr>
          <w:p w:rsidR="004B2F53" w:rsidRPr="00D52DD2" w:rsidRDefault="004B2F53" w:rsidP="004B2F53">
            <w:pPr>
              <w:jc w:val="center"/>
              <w:rPr>
                <w:rFonts w:ascii="Cambria" w:hAnsi="Cambria" w:cs="Arial"/>
                <w:b/>
                <w:bCs/>
                <w:sz w:val="28"/>
                <w:szCs w:val="28"/>
              </w:rPr>
            </w:pPr>
            <w:r w:rsidRPr="00D52DD2">
              <w:rPr>
                <w:rFonts w:ascii="Cambria" w:hAnsi="Cambria" w:cs="Arial"/>
                <w:b/>
                <w:bCs/>
                <w:sz w:val="28"/>
                <w:szCs w:val="28"/>
              </w:rPr>
              <w:t>PREZZO OMNICOMPRENSIVO A BASE D'ASTA PER 36 MESI IN EURO</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CAUZIONE PROVVISORIA DA VERSARE IN EURO</w:t>
            </w:r>
          </w:p>
        </w:tc>
      </w:tr>
      <w:tr w:rsidR="004B2F53" w:rsidRPr="004B2F53" w:rsidTr="00D52DD2">
        <w:trPr>
          <w:trHeight w:val="480"/>
        </w:trPr>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1</w:t>
            </w:r>
          </w:p>
        </w:tc>
        <w:tc>
          <w:tcPr>
            <w:tcW w:w="896"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a</w:t>
            </w:r>
          </w:p>
        </w:tc>
        <w:tc>
          <w:tcPr>
            <w:tcW w:w="2168"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sz w:val="22"/>
                <w:szCs w:val="22"/>
              </w:rPr>
            </w:pPr>
            <w:r w:rsidRPr="004B2F53">
              <w:rPr>
                <w:rFonts w:ascii="Cambria" w:hAnsi="Cambria" w:cs="Arial"/>
                <w:sz w:val="22"/>
                <w:szCs w:val="22"/>
              </w:rPr>
              <w:t>420.000,00</w:t>
            </w:r>
          </w:p>
        </w:tc>
        <w:tc>
          <w:tcPr>
            <w:tcW w:w="2970" w:type="dxa"/>
            <w:vMerge w:val="restart"/>
            <w:tcBorders>
              <w:top w:val="nil"/>
              <w:left w:val="single" w:sz="4" w:space="0" w:color="auto"/>
              <w:bottom w:val="single" w:sz="4" w:space="0" w:color="auto"/>
              <w:right w:val="single" w:sz="4" w:space="0" w:color="auto"/>
            </w:tcBorders>
            <w:shd w:val="clear" w:color="auto" w:fill="auto"/>
            <w:vAlign w:val="center"/>
            <w:hideMark/>
          </w:tcPr>
          <w:p w:rsidR="004B2F53" w:rsidRPr="00D52DD2" w:rsidRDefault="004B2F53" w:rsidP="004B2F53">
            <w:pPr>
              <w:jc w:val="center"/>
              <w:rPr>
                <w:rFonts w:ascii="Cambria" w:hAnsi="Cambria" w:cs="Arial"/>
                <w:b/>
                <w:sz w:val="28"/>
                <w:szCs w:val="28"/>
              </w:rPr>
            </w:pPr>
            <w:r w:rsidRPr="00D52DD2">
              <w:rPr>
                <w:rFonts w:ascii="Cambria" w:hAnsi="Cambria" w:cs="Arial"/>
                <w:b/>
                <w:sz w:val="28"/>
                <w:szCs w:val="28"/>
              </w:rPr>
              <w:t>1.383.000,00</w:t>
            </w:r>
            <w:r w:rsidR="00D01E5E" w:rsidRPr="00D52DD2">
              <w:rPr>
                <w:rFonts w:ascii="Cambria" w:hAnsi="Cambria" w:cs="Arial"/>
                <w:b/>
                <w:sz w:val="28"/>
                <w:szCs w:val="28"/>
              </w:rPr>
              <w:t>*</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sz w:val="22"/>
                <w:szCs w:val="22"/>
              </w:rPr>
            </w:pPr>
            <w:r w:rsidRPr="004B2F53">
              <w:rPr>
                <w:rFonts w:ascii="Cambria" w:hAnsi="Cambria" w:cs="Arial"/>
                <w:sz w:val="22"/>
                <w:szCs w:val="22"/>
              </w:rPr>
              <w:t>27.660,00</w:t>
            </w:r>
          </w:p>
        </w:tc>
      </w:tr>
      <w:tr w:rsidR="004B2F53" w:rsidRPr="004B2F53" w:rsidTr="00D52DD2">
        <w:trPr>
          <w:trHeight w:val="480"/>
        </w:trPr>
        <w:tc>
          <w:tcPr>
            <w:tcW w:w="912" w:type="dxa"/>
            <w:vMerge/>
            <w:tcBorders>
              <w:top w:val="nil"/>
              <w:left w:val="single" w:sz="4" w:space="0" w:color="auto"/>
              <w:bottom w:val="single" w:sz="4" w:space="0" w:color="auto"/>
              <w:right w:val="single" w:sz="4" w:space="0" w:color="auto"/>
            </w:tcBorders>
            <w:vAlign w:val="center"/>
            <w:hideMark/>
          </w:tcPr>
          <w:p w:rsidR="004B2F53" w:rsidRPr="004B2F53" w:rsidRDefault="004B2F53" w:rsidP="004B2F53">
            <w:pPr>
              <w:rPr>
                <w:rFonts w:ascii="Cambria" w:hAnsi="Cambria" w:cs="Arial"/>
                <w:b/>
                <w:bCs/>
                <w:sz w:val="22"/>
                <w:szCs w:val="22"/>
              </w:rPr>
            </w:pPr>
          </w:p>
        </w:tc>
        <w:tc>
          <w:tcPr>
            <w:tcW w:w="896"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b</w:t>
            </w:r>
          </w:p>
        </w:tc>
        <w:tc>
          <w:tcPr>
            <w:tcW w:w="2168"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sz w:val="22"/>
                <w:szCs w:val="22"/>
              </w:rPr>
            </w:pPr>
            <w:r w:rsidRPr="004B2F53">
              <w:rPr>
                <w:rFonts w:ascii="Cambria" w:hAnsi="Cambria" w:cs="Arial"/>
                <w:sz w:val="22"/>
                <w:szCs w:val="22"/>
              </w:rPr>
              <w:t>963.000,00</w:t>
            </w:r>
          </w:p>
        </w:tc>
        <w:tc>
          <w:tcPr>
            <w:tcW w:w="2970" w:type="dxa"/>
            <w:vMerge/>
            <w:tcBorders>
              <w:top w:val="nil"/>
              <w:left w:val="single" w:sz="4" w:space="0" w:color="auto"/>
              <w:bottom w:val="single" w:sz="4" w:space="0" w:color="auto"/>
              <w:right w:val="single" w:sz="4" w:space="0" w:color="auto"/>
            </w:tcBorders>
            <w:vAlign w:val="center"/>
            <w:hideMark/>
          </w:tcPr>
          <w:p w:rsidR="004B2F53" w:rsidRPr="00D52DD2" w:rsidRDefault="004B2F53" w:rsidP="004B2F53">
            <w:pPr>
              <w:rPr>
                <w:rFonts w:ascii="Cambria" w:hAnsi="Cambria" w:cs="Arial"/>
                <w:b/>
                <w:sz w:val="28"/>
                <w:szCs w:val="28"/>
              </w:rPr>
            </w:pPr>
          </w:p>
        </w:tc>
        <w:tc>
          <w:tcPr>
            <w:tcW w:w="2268" w:type="dxa"/>
            <w:vMerge/>
            <w:tcBorders>
              <w:top w:val="nil"/>
              <w:left w:val="single" w:sz="4" w:space="0" w:color="auto"/>
              <w:bottom w:val="single" w:sz="4" w:space="0" w:color="auto"/>
              <w:right w:val="single" w:sz="4" w:space="0" w:color="auto"/>
            </w:tcBorders>
            <w:vAlign w:val="center"/>
            <w:hideMark/>
          </w:tcPr>
          <w:p w:rsidR="004B2F53" w:rsidRPr="004B2F53" w:rsidRDefault="004B2F53" w:rsidP="004B2F53">
            <w:pPr>
              <w:rPr>
                <w:rFonts w:ascii="Cambria" w:hAnsi="Cambria" w:cs="Arial"/>
                <w:sz w:val="22"/>
                <w:szCs w:val="22"/>
              </w:rPr>
            </w:pPr>
          </w:p>
        </w:tc>
      </w:tr>
      <w:tr w:rsidR="004B2F53" w:rsidRPr="004B2F53" w:rsidTr="00D52DD2">
        <w:trPr>
          <w:trHeight w:val="48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2</w:t>
            </w:r>
          </w:p>
        </w:tc>
        <w:tc>
          <w:tcPr>
            <w:tcW w:w="896"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 </w:t>
            </w:r>
          </w:p>
        </w:tc>
        <w:tc>
          <w:tcPr>
            <w:tcW w:w="2168"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sz w:val="22"/>
                <w:szCs w:val="22"/>
              </w:rPr>
            </w:pPr>
            <w:r w:rsidRPr="004B2F53">
              <w:rPr>
                <w:rFonts w:ascii="Cambria" w:hAnsi="Cambria" w:cs="Arial"/>
                <w:sz w:val="22"/>
                <w:szCs w:val="22"/>
              </w:rPr>
              <w:t>102.000,00</w:t>
            </w:r>
          </w:p>
        </w:tc>
        <w:tc>
          <w:tcPr>
            <w:tcW w:w="2970" w:type="dxa"/>
            <w:tcBorders>
              <w:top w:val="nil"/>
              <w:left w:val="nil"/>
              <w:bottom w:val="single" w:sz="4" w:space="0" w:color="auto"/>
              <w:right w:val="single" w:sz="4" w:space="0" w:color="auto"/>
            </w:tcBorders>
            <w:shd w:val="clear" w:color="auto" w:fill="auto"/>
            <w:vAlign w:val="center"/>
            <w:hideMark/>
          </w:tcPr>
          <w:p w:rsidR="004B2F53" w:rsidRPr="00D52DD2" w:rsidRDefault="004B2F53" w:rsidP="004B2F53">
            <w:pPr>
              <w:jc w:val="center"/>
              <w:rPr>
                <w:rFonts w:ascii="Cambria" w:hAnsi="Cambria" w:cs="Arial"/>
                <w:b/>
                <w:sz w:val="28"/>
                <w:szCs w:val="28"/>
              </w:rPr>
            </w:pPr>
            <w:r w:rsidRPr="00D52DD2">
              <w:rPr>
                <w:rFonts w:ascii="Cambria" w:hAnsi="Cambria" w:cs="Arial"/>
                <w:b/>
                <w:sz w:val="28"/>
                <w:szCs w:val="28"/>
              </w:rPr>
              <w:t>102.000,00</w:t>
            </w:r>
            <w:r w:rsidR="00D01E5E" w:rsidRPr="00D52DD2">
              <w:rPr>
                <w:rFonts w:ascii="Cambria" w:hAnsi="Cambria" w:cs="Arial"/>
                <w:b/>
                <w:sz w:val="28"/>
                <w:szCs w:val="28"/>
              </w:rPr>
              <w:t>**</w:t>
            </w:r>
          </w:p>
        </w:tc>
        <w:tc>
          <w:tcPr>
            <w:tcW w:w="2268"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sz w:val="22"/>
                <w:szCs w:val="22"/>
              </w:rPr>
            </w:pPr>
            <w:r w:rsidRPr="004B2F53">
              <w:rPr>
                <w:rFonts w:ascii="Cambria" w:hAnsi="Cambria" w:cs="Arial"/>
                <w:sz w:val="22"/>
                <w:szCs w:val="22"/>
              </w:rPr>
              <w:t>2.040,00</w:t>
            </w:r>
          </w:p>
        </w:tc>
      </w:tr>
      <w:tr w:rsidR="004B2F53" w:rsidRPr="004B2F53" w:rsidTr="00D52DD2">
        <w:trPr>
          <w:trHeight w:val="480"/>
        </w:trPr>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3</w:t>
            </w:r>
          </w:p>
        </w:tc>
        <w:tc>
          <w:tcPr>
            <w:tcW w:w="896"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a</w:t>
            </w:r>
          </w:p>
        </w:tc>
        <w:tc>
          <w:tcPr>
            <w:tcW w:w="2168"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sz w:val="22"/>
                <w:szCs w:val="22"/>
              </w:rPr>
            </w:pPr>
            <w:r w:rsidRPr="004B2F53">
              <w:rPr>
                <w:rFonts w:ascii="Cambria" w:hAnsi="Cambria" w:cs="Arial"/>
                <w:sz w:val="22"/>
                <w:szCs w:val="22"/>
              </w:rPr>
              <w:t>164.400,00</w:t>
            </w:r>
          </w:p>
        </w:tc>
        <w:tc>
          <w:tcPr>
            <w:tcW w:w="2970" w:type="dxa"/>
            <w:vMerge w:val="restart"/>
            <w:tcBorders>
              <w:top w:val="nil"/>
              <w:left w:val="single" w:sz="4" w:space="0" w:color="auto"/>
              <w:bottom w:val="single" w:sz="4" w:space="0" w:color="auto"/>
              <w:right w:val="single" w:sz="4" w:space="0" w:color="auto"/>
            </w:tcBorders>
            <w:shd w:val="clear" w:color="auto" w:fill="auto"/>
            <w:vAlign w:val="center"/>
            <w:hideMark/>
          </w:tcPr>
          <w:p w:rsidR="004B2F53" w:rsidRPr="00D52DD2" w:rsidRDefault="004B2F53" w:rsidP="004B2F53">
            <w:pPr>
              <w:jc w:val="center"/>
              <w:rPr>
                <w:rFonts w:ascii="Cambria" w:hAnsi="Cambria" w:cs="Arial"/>
                <w:b/>
                <w:sz w:val="28"/>
                <w:szCs w:val="28"/>
              </w:rPr>
            </w:pPr>
            <w:r w:rsidRPr="00D52DD2">
              <w:rPr>
                <w:rFonts w:ascii="Cambria" w:hAnsi="Cambria" w:cs="Arial"/>
                <w:b/>
                <w:sz w:val="28"/>
                <w:szCs w:val="28"/>
              </w:rPr>
              <w:t>260.400,00</w:t>
            </w:r>
            <w:r w:rsidR="00D01E5E" w:rsidRPr="00D52DD2">
              <w:rPr>
                <w:rFonts w:ascii="Cambria" w:hAnsi="Cambria" w:cs="Arial"/>
                <w:b/>
                <w:sz w:val="28"/>
                <w:szCs w:val="28"/>
              </w:rPr>
              <w:t>*</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sz w:val="22"/>
                <w:szCs w:val="22"/>
              </w:rPr>
            </w:pPr>
            <w:r w:rsidRPr="004B2F53">
              <w:rPr>
                <w:rFonts w:ascii="Cambria" w:hAnsi="Cambria" w:cs="Arial"/>
                <w:sz w:val="22"/>
                <w:szCs w:val="22"/>
              </w:rPr>
              <w:t>5.208,00</w:t>
            </w:r>
          </w:p>
        </w:tc>
      </w:tr>
      <w:tr w:rsidR="004B2F53" w:rsidRPr="004B2F53" w:rsidTr="00D52DD2">
        <w:trPr>
          <w:trHeight w:val="480"/>
        </w:trPr>
        <w:tc>
          <w:tcPr>
            <w:tcW w:w="912" w:type="dxa"/>
            <w:vMerge/>
            <w:tcBorders>
              <w:top w:val="nil"/>
              <w:left w:val="single" w:sz="4" w:space="0" w:color="auto"/>
              <w:bottom w:val="single" w:sz="4" w:space="0" w:color="auto"/>
              <w:right w:val="single" w:sz="4" w:space="0" w:color="auto"/>
            </w:tcBorders>
            <w:vAlign w:val="center"/>
            <w:hideMark/>
          </w:tcPr>
          <w:p w:rsidR="004B2F53" w:rsidRPr="004B2F53" w:rsidRDefault="004B2F53" w:rsidP="004B2F53">
            <w:pPr>
              <w:rPr>
                <w:rFonts w:ascii="Cambria" w:hAnsi="Cambria" w:cs="Arial"/>
                <w:b/>
                <w:bCs/>
                <w:sz w:val="22"/>
                <w:szCs w:val="22"/>
              </w:rPr>
            </w:pPr>
          </w:p>
        </w:tc>
        <w:tc>
          <w:tcPr>
            <w:tcW w:w="896"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b</w:t>
            </w:r>
          </w:p>
        </w:tc>
        <w:tc>
          <w:tcPr>
            <w:tcW w:w="2168"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sz w:val="22"/>
                <w:szCs w:val="22"/>
              </w:rPr>
            </w:pPr>
            <w:r w:rsidRPr="004B2F53">
              <w:rPr>
                <w:rFonts w:ascii="Cambria" w:hAnsi="Cambria" w:cs="Arial"/>
                <w:sz w:val="22"/>
                <w:szCs w:val="22"/>
              </w:rPr>
              <w:t>96.000,00</w:t>
            </w:r>
          </w:p>
        </w:tc>
        <w:tc>
          <w:tcPr>
            <w:tcW w:w="2970" w:type="dxa"/>
            <w:vMerge/>
            <w:tcBorders>
              <w:top w:val="nil"/>
              <w:left w:val="single" w:sz="4" w:space="0" w:color="auto"/>
              <w:bottom w:val="single" w:sz="4" w:space="0" w:color="auto"/>
              <w:right w:val="single" w:sz="4" w:space="0" w:color="auto"/>
            </w:tcBorders>
            <w:vAlign w:val="center"/>
            <w:hideMark/>
          </w:tcPr>
          <w:p w:rsidR="004B2F53" w:rsidRPr="00D52DD2" w:rsidRDefault="004B2F53" w:rsidP="004B2F53">
            <w:pPr>
              <w:rPr>
                <w:rFonts w:ascii="Cambria" w:hAnsi="Cambria" w:cs="Arial"/>
                <w:b/>
                <w:sz w:val="28"/>
                <w:szCs w:val="28"/>
              </w:rPr>
            </w:pPr>
          </w:p>
        </w:tc>
        <w:tc>
          <w:tcPr>
            <w:tcW w:w="2268" w:type="dxa"/>
            <w:vMerge/>
            <w:tcBorders>
              <w:top w:val="nil"/>
              <w:left w:val="single" w:sz="4" w:space="0" w:color="auto"/>
              <w:bottom w:val="single" w:sz="4" w:space="0" w:color="auto"/>
              <w:right w:val="single" w:sz="4" w:space="0" w:color="auto"/>
            </w:tcBorders>
            <w:vAlign w:val="center"/>
            <w:hideMark/>
          </w:tcPr>
          <w:p w:rsidR="004B2F53" w:rsidRPr="004B2F53" w:rsidRDefault="004B2F53" w:rsidP="004B2F53">
            <w:pPr>
              <w:rPr>
                <w:rFonts w:ascii="Cambria" w:hAnsi="Cambria" w:cs="Arial"/>
                <w:sz w:val="22"/>
                <w:szCs w:val="22"/>
              </w:rPr>
            </w:pPr>
          </w:p>
        </w:tc>
      </w:tr>
      <w:tr w:rsidR="004B2F53" w:rsidRPr="004B2F53" w:rsidTr="00D52DD2">
        <w:trPr>
          <w:trHeight w:val="480"/>
        </w:trPr>
        <w:tc>
          <w:tcPr>
            <w:tcW w:w="912" w:type="dxa"/>
            <w:tcBorders>
              <w:top w:val="nil"/>
              <w:left w:val="single" w:sz="4" w:space="0" w:color="auto"/>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4</w:t>
            </w:r>
          </w:p>
        </w:tc>
        <w:tc>
          <w:tcPr>
            <w:tcW w:w="896"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 </w:t>
            </w:r>
          </w:p>
        </w:tc>
        <w:tc>
          <w:tcPr>
            <w:tcW w:w="2168"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sz w:val="22"/>
                <w:szCs w:val="22"/>
              </w:rPr>
            </w:pPr>
            <w:r w:rsidRPr="004B2F53">
              <w:rPr>
                <w:rFonts w:ascii="Cambria" w:hAnsi="Cambria" w:cs="Arial"/>
                <w:sz w:val="22"/>
                <w:szCs w:val="22"/>
              </w:rPr>
              <w:t>330.000,00</w:t>
            </w:r>
          </w:p>
        </w:tc>
        <w:tc>
          <w:tcPr>
            <w:tcW w:w="2970" w:type="dxa"/>
            <w:tcBorders>
              <w:top w:val="nil"/>
              <w:left w:val="nil"/>
              <w:bottom w:val="single" w:sz="4" w:space="0" w:color="auto"/>
              <w:right w:val="single" w:sz="4" w:space="0" w:color="auto"/>
            </w:tcBorders>
            <w:shd w:val="clear" w:color="auto" w:fill="auto"/>
            <w:vAlign w:val="center"/>
            <w:hideMark/>
          </w:tcPr>
          <w:p w:rsidR="004B2F53" w:rsidRPr="00D52DD2" w:rsidRDefault="004B2F53" w:rsidP="004B2F53">
            <w:pPr>
              <w:jc w:val="center"/>
              <w:rPr>
                <w:rFonts w:ascii="Cambria" w:hAnsi="Cambria" w:cs="Arial"/>
                <w:b/>
                <w:sz w:val="28"/>
                <w:szCs w:val="28"/>
              </w:rPr>
            </w:pPr>
            <w:r w:rsidRPr="00D52DD2">
              <w:rPr>
                <w:rFonts w:ascii="Cambria" w:hAnsi="Cambria" w:cs="Arial"/>
                <w:b/>
                <w:sz w:val="28"/>
                <w:szCs w:val="28"/>
              </w:rPr>
              <w:t>330.000,00</w:t>
            </w:r>
            <w:r w:rsidR="00D01E5E" w:rsidRPr="00D52DD2">
              <w:rPr>
                <w:rFonts w:ascii="Cambria" w:hAnsi="Cambria" w:cs="Arial"/>
                <w:b/>
                <w:sz w:val="28"/>
                <w:szCs w:val="28"/>
              </w:rPr>
              <w:t>***</w:t>
            </w:r>
          </w:p>
        </w:tc>
        <w:tc>
          <w:tcPr>
            <w:tcW w:w="2268"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sz w:val="22"/>
                <w:szCs w:val="22"/>
              </w:rPr>
            </w:pPr>
            <w:r w:rsidRPr="004B2F53">
              <w:rPr>
                <w:rFonts w:ascii="Cambria" w:hAnsi="Cambria" w:cs="Arial"/>
                <w:sz w:val="22"/>
                <w:szCs w:val="22"/>
              </w:rPr>
              <w:t>6.600,00</w:t>
            </w:r>
          </w:p>
        </w:tc>
      </w:tr>
      <w:tr w:rsidR="004B2F53" w:rsidRPr="004B2F53" w:rsidTr="00D52DD2">
        <w:trPr>
          <w:trHeight w:val="480"/>
        </w:trPr>
        <w:tc>
          <w:tcPr>
            <w:tcW w:w="912" w:type="dxa"/>
            <w:vMerge w:val="restart"/>
            <w:tcBorders>
              <w:top w:val="nil"/>
              <w:left w:val="single" w:sz="4" w:space="0" w:color="auto"/>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5</w:t>
            </w:r>
          </w:p>
        </w:tc>
        <w:tc>
          <w:tcPr>
            <w:tcW w:w="896"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a</w:t>
            </w:r>
          </w:p>
        </w:tc>
        <w:tc>
          <w:tcPr>
            <w:tcW w:w="2168"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sz w:val="22"/>
                <w:szCs w:val="22"/>
              </w:rPr>
            </w:pPr>
            <w:r w:rsidRPr="004B2F53">
              <w:rPr>
                <w:rFonts w:ascii="Cambria" w:hAnsi="Cambria" w:cs="Arial"/>
                <w:sz w:val="22"/>
                <w:szCs w:val="22"/>
              </w:rPr>
              <w:t>105.000,00</w:t>
            </w:r>
          </w:p>
        </w:tc>
        <w:tc>
          <w:tcPr>
            <w:tcW w:w="2970" w:type="dxa"/>
            <w:vMerge w:val="restart"/>
            <w:tcBorders>
              <w:top w:val="nil"/>
              <w:left w:val="single" w:sz="4" w:space="0" w:color="auto"/>
              <w:bottom w:val="single" w:sz="4" w:space="0" w:color="auto"/>
              <w:right w:val="single" w:sz="4" w:space="0" w:color="auto"/>
            </w:tcBorders>
            <w:shd w:val="clear" w:color="auto" w:fill="auto"/>
            <w:vAlign w:val="center"/>
            <w:hideMark/>
          </w:tcPr>
          <w:p w:rsidR="004B2F53" w:rsidRPr="00D52DD2" w:rsidRDefault="004B2F53" w:rsidP="004B2F53">
            <w:pPr>
              <w:jc w:val="center"/>
              <w:rPr>
                <w:rFonts w:ascii="Cambria" w:hAnsi="Cambria" w:cs="Arial"/>
                <w:b/>
                <w:sz w:val="28"/>
                <w:szCs w:val="28"/>
              </w:rPr>
            </w:pPr>
            <w:r w:rsidRPr="00D52DD2">
              <w:rPr>
                <w:rFonts w:ascii="Cambria" w:hAnsi="Cambria" w:cs="Arial"/>
                <w:b/>
                <w:sz w:val="28"/>
                <w:szCs w:val="28"/>
              </w:rPr>
              <w:t>171.000,00</w:t>
            </w:r>
            <w:r w:rsidR="00D01E5E" w:rsidRPr="00D52DD2">
              <w:rPr>
                <w:rFonts w:ascii="Cambria" w:hAnsi="Cambria" w:cs="Arial"/>
                <w:b/>
                <w:sz w:val="28"/>
                <w:szCs w:val="28"/>
              </w:rPr>
              <w:t>*</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sz w:val="22"/>
                <w:szCs w:val="22"/>
              </w:rPr>
            </w:pPr>
            <w:r w:rsidRPr="004B2F53">
              <w:rPr>
                <w:rFonts w:ascii="Cambria" w:hAnsi="Cambria" w:cs="Arial"/>
                <w:sz w:val="22"/>
                <w:szCs w:val="22"/>
              </w:rPr>
              <w:t>3.420,00</w:t>
            </w:r>
          </w:p>
        </w:tc>
      </w:tr>
      <w:tr w:rsidR="004B2F53" w:rsidRPr="004B2F53" w:rsidTr="00D52DD2">
        <w:trPr>
          <w:trHeight w:val="480"/>
        </w:trPr>
        <w:tc>
          <w:tcPr>
            <w:tcW w:w="912" w:type="dxa"/>
            <w:vMerge/>
            <w:tcBorders>
              <w:top w:val="nil"/>
              <w:left w:val="single" w:sz="4" w:space="0" w:color="auto"/>
              <w:bottom w:val="single" w:sz="4" w:space="0" w:color="auto"/>
              <w:right w:val="single" w:sz="4" w:space="0" w:color="auto"/>
            </w:tcBorders>
            <w:vAlign w:val="center"/>
            <w:hideMark/>
          </w:tcPr>
          <w:p w:rsidR="004B2F53" w:rsidRPr="004B2F53" w:rsidRDefault="004B2F53" w:rsidP="004B2F53">
            <w:pPr>
              <w:rPr>
                <w:rFonts w:ascii="Cambria" w:hAnsi="Cambria" w:cs="Arial"/>
                <w:b/>
                <w:bCs/>
                <w:sz w:val="22"/>
                <w:szCs w:val="22"/>
              </w:rPr>
            </w:pPr>
          </w:p>
        </w:tc>
        <w:tc>
          <w:tcPr>
            <w:tcW w:w="896"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b/>
                <w:bCs/>
                <w:sz w:val="22"/>
                <w:szCs w:val="22"/>
              </w:rPr>
            </w:pPr>
            <w:r w:rsidRPr="004B2F53">
              <w:rPr>
                <w:rFonts w:ascii="Cambria" w:hAnsi="Cambria" w:cs="Arial"/>
                <w:b/>
                <w:bCs/>
                <w:sz w:val="22"/>
                <w:szCs w:val="22"/>
              </w:rPr>
              <w:t>b</w:t>
            </w:r>
          </w:p>
        </w:tc>
        <w:tc>
          <w:tcPr>
            <w:tcW w:w="2168" w:type="dxa"/>
            <w:tcBorders>
              <w:top w:val="nil"/>
              <w:left w:val="nil"/>
              <w:bottom w:val="single" w:sz="4" w:space="0" w:color="auto"/>
              <w:right w:val="single" w:sz="4" w:space="0" w:color="auto"/>
            </w:tcBorders>
            <w:shd w:val="clear" w:color="auto" w:fill="auto"/>
            <w:vAlign w:val="center"/>
            <w:hideMark/>
          </w:tcPr>
          <w:p w:rsidR="004B2F53" w:rsidRPr="004B2F53" w:rsidRDefault="004B2F53" w:rsidP="004B2F53">
            <w:pPr>
              <w:jc w:val="center"/>
              <w:rPr>
                <w:rFonts w:ascii="Cambria" w:hAnsi="Cambria" w:cs="Arial"/>
                <w:sz w:val="22"/>
                <w:szCs w:val="22"/>
              </w:rPr>
            </w:pPr>
            <w:r w:rsidRPr="004B2F53">
              <w:rPr>
                <w:rFonts w:ascii="Cambria" w:hAnsi="Cambria" w:cs="Arial"/>
                <w:sz w:val="22"/>
                <w:szCs w:val="22"/>
              </w:rPr>
              <w:t>66.000,00</w:t>
            </w:r>
          </w:p>
        </w:tc>
        <w:tc>
          <w:tcPr>
            <w:tcW w:w="2970" w:type="dxa"/>
            <w:vMerge/>
            <w:tcBorders>
              <w:top w:val="nil"/>
              <w:left w:val="single" w:sz="4" w:space="0" w:color="auto"/>
              <w:bottom w:val="single" w:sz="4" w:space="0" w:color="auto"/>
              <w:right w:val="single" w:sz="4" w:space="0" w:color="auto"/>
            </w:tcBorders>
            <w:vAlign w:val="center"/>
            <w:hideMark/>
          </w:tcPr>
          <w:p w:rsidR="004B2F53" w:rsidRPr="004B2F53" w:rsidRDefault="004B2F53" w:rsidP="004B2F53">
            <w:pPr>
              <w:rPr>
                <w:rFonts w:ascii="Cambria" w:hAnsi="Cambria" w:cs="Arial"/>
                <w:sz w:val="22"/>
                <w:szCs w:val="22"/>
              </w:rPr>
            </w:pPr>
          </w:p>
        </w:tc>
        <w:tc>
          <w:tcPr>
            <w:tcW w:w="2268" w:type="dxa"/>
            <w:vMerge/>
            <w:tcBorders>
              <w:top w:val="nil"/>
              <w:left w:val="single" w:sz="4" w:space="0" w:color="auto"/>
              <w:bottom w:val="single" w:sz="4" w:space="0" w:color="auto"/>
              <w:right w:val="single" w:sz="4" w:space="0" w:color="auto"/>
            </w:tcBorders>
            <w:vAlign w:val="center"/>
            <w:hideMark/>
          </w:tcPr>
          <w:p w:rsidR="004B2F53" w:rsidRPr="004B2F53" w:rsidRDefault="004B2F53" w:rsidP="004B2F53">
            <w:pPr>
              <w:rPr>
                <w:rFonts w:ascii="Cambria" w:hAnsi="Cambria" w:cs="Arial"/>
                <w:sz w:val="22"/>
                <w:szCs w:val="22"/>
              </w:rPr>
            </w:pPr>
          </w:p>
        </w:tc>
      </w:tr>
    </w:tbl>
    <w:p w:rsidR="004B2F53" w:rsidRDefault="004B2F53" w:rsidP="00BE0AF8">
      <w:pPr>
        <w:jc w:val="both"/>
        <w:rPr>
          <w:rFonts w:ascii="Cambria" w:hAnsi="Cambria" w:cs="Tahoma"/>
          <w:b/>
          <w:sz w:val="28"/>
          <w:szCs w:val="28"/>
          <w:u w:val="single"/>
        </w:rPr>
      </w:pPr>
    </w:p>
    <w:p w:rsidR="00BF1307" w:rsidRPr="001B7A13" w:rsidRDefault="00BF1307" w:rsidP="001B7A13">
      <w:pPr>
        <w:jc w:val="both"/>
        <w:rPr>
          <w:rFonts w:asciiTheme="majorHAnsi" w:hAnsiTheme="majorHAnsi"/>
          <w:b/>
          <w:sz w:val="22"/>
          <w:szCs w:val="22"/>
        </w:rPr>
      </w:pPr>
      <w:r w:rsidRPr="001B7A13">
        <w:rPr>
          <w:rFonts w:asciiTheme="majorHAnsi" w:hAnsiTheme="majorHAnsi" w:cs="Tahoma"/>
          <w:i/>
          <w:sz w:val="22"/>
          <w:szCs w:val="22"/>
        </w:rPr>
        <w:t>*</w:t>
      </w:r>
      <w:r w:rsidRPr="001B7A13">
        <w:rPr>
          <w:rFonts w:asciiTheme="majorHAnsi" w:hAnsiTheme="majorHAnsi" w:cs="Tahoma"/>
          <w:b/>
          <w:i/>
          <w:sz w:val="22"/>
          <w:szCs w:val="22"/>
        </w:rPr>
        <w:t xml:space="preserve"> </w:t>
      </w:r>
      <w:r w:rsidRPr="001B7A13">
        <w:rPr>
          <w:rFonts w:asciiTheme="majorHAnsi" w:hAnsiTheme="majorHAnsi" w:cs="Tahoma"/>
          <w:i/>
          <w:sz w:val="22"/>
          <w:szCs w:val="22"/>
        </w:rPr>
        <w:t xml:space="preserve">di cui </w:t>
      </w:r>
      <w:r w:rsidR="001B7A13" w:rsidRPr="001B7A13">
        <w:rPr>
          <w:rFonts w:asciiTheme="majorHAnsi" w:hAnsiTheme="majorHAnsi" w:cs="Tahoma"/>
          <w:i/>
          <w:iCs/>
          <w:sz w:val="22"/>
          <w:szCs w:val="22"/>
        </w:rPr>
        <w:t>389,62</w:t>
      </w:r>
      <w:r w:rsidRPr="001B7A13">
        <w:rPr>
          <w:rFonts w:asciiTheme="majorHAnsi" w:hAnsiTheme="majorHAnsi" w:cs="Tahoma"/>
          <w:i/>
          <w:sz w:val="22"/>
          <w:szCs w:val="22"/>
        </w:rPr>
        <w:t xml:space="preserve"> euro complessivi relativi a </w:t>
      </w:r>
      <w:r w:rsidRPr="001B7A13">
        <w:rPr>
          <w:rFonts w:asciiTheme="majorHAnsi" w:hAnsiTheme="majorHAnsi" w:cs="Tahoma"/>
          <w:i/>
          <w:color w:val="000000"/>
          <w:sz w:val="22"/>
          <w:szCs w:val="22"/>
        </w:rPr>
        <w:t>oneri della sicurezza in relazione ai rischi interferenziali, valutati dalla Stazione Appaltante, non soggetti a ribas</w:t>
      </w:r>
      <w:r w:rsidR="001B7A13" w:rsidRPr="001B7A13">
        <w:rPr>
          <w:rFonts w:asciiTheme="majorHAnsi" w:hAnsiTheme="majorHAnsi" w:cs="Tahoma"/>
          <w:i/>
          <w:color w:val="000000"/>
          <w:sz w:val="22"/>
          <w:szCs w:val="22"/>
        </w:rPr>
        <w:t xml:space="preserve">so (276,00 </w:t>
      </w:r>
      <w:r w:rsidR="001B7A13" w:rsidRPr="001B7A13">
        <w:rPr>
          <w:rFonts w:asciiTheme="majorHAnsi" w:hAnsiTheme="majorHAnsi" w:cs="Tahoma"/>
          <w:sz w:val="22"/>
          <w:szCs w:val="22"/>
        </w:rPr>
        <w:t xml:space="preserve">€ </w:t>
      </w:r>
      <w:proofErr w:type="spellStart"/>
      <w:r w:rsidR="001B7A13" w:rsidRPr="001B7A13">
        <w:rPr>
          <w:rFonts w:asciiTheme="majorHAnsi" w:hAnsiTheme="majorHAnsi" w:cs="Tahoma"/>
          <w:i/>
          <w:color w:val="000000"/>
          <w:sz w:val="22"/>
          <w:szCs w:val="22"/>
        </w:rPr>
        <w:t>ASUI.UD</w:t>
      </w:r>
      <w:proofErr w:type="spellEnd"/>
      <w:r w:rsidR="001B7A13" w:rsidRPr="001B7A13">
        <w:rPr>
          <w:rFonts w:asciiTheme="majorHAnsi" w:hAnsiTheme="majorHAnsi" w:cs="Tahoma"/>
          <w:i/>
          <w:color w:val="000000"/>
          <w:sz w:val="22"/>
          <w:szCs w:val="22"/>
        </w:rPr>
        <w:t xml:space="preserve"> + 113,62 </w:t>
      </w:r>
      <w:r w:rsidR="001B7A13" w:rsidRPr="001B7A13">
        <w:rPr>
          <w:rFonts w:asciiTheme="majorHAnsi" w:hAnsiTheme="majorHAnsi" w:cs="Tahoma"/>
          <w:sz w:val="22"/>
          <w:szCs w:val="22"/>
        </w:rPr>
        <w:t xml:space="preserve">€ </w:t>
      </w:r>
      <w:proofErr w:type="spellStart"/>
      <w:r w:rsidR="001B7A13" w:rsidRPr="001B7A13">
        <w:rPr>
          <w:rFonts w:asciiTheme="majorHAnsi" w:hAnsiTheme="majorHAnsi" w:cs="Tahoma"/>
          <w:i/>
          <w:color w:val="000000"/>
          <w:sz w:val="22"/>
          <w:szCs w:val="22"/>
        </w:rPr>
        <w:t>ASUI.TS</w:t>
      </w:r>
      <w:proofErr w:type="spellEnd"/>
      <w:r w:rsidR="001B7A13" w:rsidRPr="001B7A13">
        <w:rPr>
          <w:rFonts w:asciiTheme="majorHAnsi" w:hAnsiTheme="majorHAnsi" w:cs="Tahoma"/>
          <w:i/>
          <w:color w:val="000000"/>
          <w:sz w:val="22"/>
          <w:szCs w:val="22"/>
        </w:rPr>
        <w:t>)</w:t>
      </w:r>
    </w:p>
    <w:p w:rsidR="00BF1307" w:rsidRPr="001B7A13" w:rsidRDefault="00BF1307" w:rsidP="001B7A13">
      <w:pPr>
        <w:jc w:val="both"/>
        <w:rPr>
          <w:rFonts w:asciiTheme="majorHAnsi" w:hAnsiTheme="majorHAnsi"/>
          <w:b/>
          <w:sz w:val="22"/>
          <w:szCs w:val="22"/>
        </w:rPr>
      </w:pPr>
      <w:r w:rsidRPr="001B7A13">
        <w:rPr>
          <w:rFonts w:asciiTheme="majorHAnsi" w:hAnsiTheme="majorHAnsi" w:cs="Tahoma"/>
          <w:i/>
          <w:sz w:val="22"/>
          <w:szCs w:val="22"/>
        </w:rPr>
        <w:t>**</w:t>
      </w:r>
      <w:r w:rsidRPr="001B7A13">
        <w:rPr>
          <w:rFonts w:asciiTheme="majorHAnsi" w:hAnsiTheme="majorHAnsi" w:cs="Tahoma"/>
          <w:b/>
          <w:i/>
          <w:sz w:val="22"/>
          <w:szCs w:val="22"/>
        </w:rPr>
        <w:t xml:space="preserve"> </w:t>
      </w:r>
      <w:r w:rsidRPr="001B7A13">
        <w:rPr>
          <w:rFonts w:asciiTheme="majorHAnsi" w:hAnsiTheme="majorHAnsi" w:cs="Tahoma"/>
          <w:i/>
          <w:sz w:val="22"/>
          <w:szCs w:val="22"/>
        </w:rPr>
        <w:t xml:space="preserve">di cui </w:t>
      </w:r>
      <w:r w:rsidR="001B7A13" w:rsidRPr="001B7A13">
        <w:rPr>
          <w:rFonts w:asciiTheme="majorHAnsi" w:hAnsiTheme="majorHAnsi" w:cs="Tahoma"/>
          <w:i/>
          <w:iCs/>
          <w:sz w:val="22"/>
          <w:szCs w:val="22"/>
        </w:rPr>
        <w:t>113,62</w:t>
      </w:r>
      <w:r w:rsidRPr="001B7A13">
        <w:rPr>
          <w:rFonts w:asciiTheme="majorHAnsi" w:hAnsiTheme="majorHAnsi" w:cs="Tahoma"/>
          <w:i/>
          <w:sz w:val="22"/>
          <w:szCs w:val="22"/>
        </w:rPr>
        <w:t xml:space="preserve"> euro complessivi relativi a </w:t>
      </w:r>
      <w:r w:rsidRPr="001B7A13">
        <w:rPr>
          <w:rFonts w:asciiTheme="majorHAnsi" w:hAnsiTheme="majorHAnsi" w:cs="Tahoma"/>
          <w:i/>
          <w:color w:val="000000"/>
          <w:sz w:val="22"/>
          <w:szCs w:val="22"/>
        </w:rPr>
        <w:t>oneri della sicurezza in relazione ai rischi interferenziali, valutati dalla Stazione Appaltante, non soggetti a ribasso.</w:t>
      </w:r>
    </w:p>
    <w:p w:rsidR="00BF1307" w:rsidRPr="001B7A13" w:rsidRDefault="006F0C24" w:rsidP="001B7A13">
      <w:pPr>
        <w:jc w:val="both"/>
        <w:rPr>
          <w:rFonts w:asciiTheme="majorHAnsi" w:hAnsiTheme="majorHAnsi"/>
          <w:b/>
          <w:sz w:val="22"/>
          <w:szCs w:val="22"/>
        </w:rPr>
      </w:pPr>
      <w:r w:rsidRPr="001B7A13">
        <w:rPr>
          <w:rFonts w:asciiTheme="majorHAnsi" w:hAnsiTheme="majorHAnsi" w:cs="Tahoma"/>
          <w:i/>
          <w:sz w:val="22"/>
          <w:szCs w:val="22"/>
        </w:rPr>
        <w:t>***</w:t>
      </w:r>
      <w:r w:rsidRPr="001B7A13">
        <w:rPr>
          <w:rFonts w:asciiTheme="majorHAnsi" w:hAnsiTheme="majorHAnsi" w:cs="Tahoma"/>
          <w:b/>
          <w:i/>
          <w:sz w:val="22"/>
          <w:szCs w:val="22"/>
        </w:rPr>
        <w:t xml:space="preserve"> </w:t>
      </w:r>
      <w:r w:rsidRPr="001B7A13">
        <w:rPr>
          <w:rFonts w:asciiTheme="majorHAnsi" w:hAnsiTheme="majorHAnsi" w:cs="Tahoma"/>
          <w:i/>
          <w:sz w:val="22"/>
          <w:szCs w:val="22"/>
        </w:rPr>
        <w:t xml:space="preserve">di cui </w:t>
      </w:r>
      <w:r w:rsidR="001B7A13" w:rsidRPr="001B7A13">
        <w:rPr>
          <w:rFonts w:asciiTheme="majorHAnsi" w:hAnsiTheme="majorHAnsi" w:cs="Tahoma"/>
          <w:i/>
          <w:iCs/>
          <w:sz w:val="22"/>
          <w:szCs w:val="22"/>
        </w:rPr>
        <w:t>276,00</w:t>
      </w:r>
      <w:r w:rsidRPr="001B7A13">
        <w:rPr>
          <w:rFonts w:asciiTheme="majorHAnsi" w:hAnsiTheme="majorHAnsi" w:cs="Tahoma"/>
          <w:i/>
          <w:sz w:val="22"/>
          <w:szCs w:val="22"/>
        </w:rPr>
        <w:t xml:space="preserve"> euro complessivi relativi a </w:t>
      </w:r>
      <w:r w:rsidRPr="001B7A13">
        <w:rPr>
          <w:rFonts w:asciiTheme="majorHAnsi" w:hAnsiTheme="majorHAnsi" w:cs="Tahoma"/>
          <w:i/>
          <w:color w:val="000000"/>
          <w:sz w:val="22"/>
          <w:szCs w:val="22"/>
        </w:rPr>
        <w:t>oneri della sicurezza in relazione ai rischi interferenziali, valutati dalla Stazione Appaltante, non soggetti a ribasso.</w:t>
      </w:r>
    </w:p>
    <w:p w:rsidR="00DF5D09" w:rsidRDefault="00DF5D09" w:rsidP="00BE0AF8">
      <w:pPr>
        <w:autoSpaceDE w:val="0"/>
        <w:autoSpaceDN w:val="0"/>
        <w:adjustRightInd w:val="0"/>
        <w:jc w:val="both"/>
        <w:rPr>
          <w:rFonts w:ascii="Cambria" w:hAnsi="Cambria" w:cs="Tahoma"/>
          <w:b/>
        </w:rPr>
      </w:pPr>
    </w:p>
    <w:p w:rsidR="00DF5D09" w:rsidRDefault="00DF5D09" w:rsidP="00BE0AF8">
      <w:pPr>
        <w:autoSpaceDE w:val="0"/>
        <w:autoSpaceDN w:val="0"/>
        <w:adjustRightInd w:val="0"/>
        <w:jc w:val="both"/>
        <w:rPr>
          <w:rFonts w:ascii="Cambria" w:hAnsi="Cambria" w:cs="Tahoma"/>
          <w:b/>
        </w:rPr>
      </w:pPr>
    </w:p>
    <w:p w:rsidR="004B2F53" w:rsidRDefault="004B2F53" w:rsidP="00DF5D09">
      <w:pPr>
        <w:autoSpaceDE w:val="0"/>
        <w:autoSpaceDN w:val="0"/>
        <w:adjustRightInd w:val="0"/>
        <w:jc w:val="center"/>
        <w:rPr>
          <w:rFonts w:ascii="Cambria" w:hAnsi="Cambria" w:cs="Tahoma"/>
          <w:b/>
          <w:sz w:val="36"/>
          <w:szCs w:val="36"/>
          <w:highlight w:val="yellow"/>
        </w:rPr>
      </w:pPr>
    </w:p>
    <w:p w:rsidR="0089057A" w:rsidRDefault="0089057A" w:rsidP="00DF5D09">
      <w:pPr>
        <w:autoSpaceDE w:val="0"/>
        <w:autoSpaceDN w:val="0"/>
        <w:adjustRightInd w:val="0"/>
        <w:jc w:val="center"/>
        <w:rPr>
          <w:rFonts w:ascii="Cambria" w:hAnsi="Cambria" w:cs="Tahoma"/>
          <w:b/>
          <w:sz w:val="36"/>
          <w:szCs w:val="36"/>
          <w:highlight w:val="yellow"/>
        </w:rPr>
      </w:pPr>
    </w:p>
    <w:tbl>
      <w:tblPr>
        <w:tblStyle w:val="Grigliatabella"/>
        <w:tblW w:w="9607" w:type="dxa"/>
        <w:tblLook w:val="04A0"/>
      </w:tblPr>
      <w:tblGrid>
        <w:gridCol w:w="3191"/>
        <w:gridCol w:w="3216"/>
        <w:gridCol w:w="3200"/>
      </w:tblGrid>
      <w:tr w:rsidR="006F5CE5" w:rsidTr="006F5CE5">
        <w:tc>
          <w:tcPr>
            <w:tcW w:w="3191" w:type="dxa"/>
          </w:tcPr>
          <w:p w:rsidR="006F5CE5" w:rsidRDefault="006F5CE5" w:rsidP="006F5CE5">
            <w:pPr>
              <w:autoSpaceDE w:val="0"/>
              <w:autoSpaceDN w:val="0"/>
              <w:adjustRightInd w:val="0"/>
              <w:jc w:val="center"/>
              <w:rPr>
                <w:rFonts w:ascii="Cambria" w:hAnsi="Cambria" w:cs="Tahoma"/>
                <w:b/>
              </w:rPr>
            </w:pPr>
            <w:r>
              <w:rPr>
                <w:rFonts w:ascii="Cambria" w:hAnsi="Cambria" w:cs="Tahoma"/>
                <w:b/>
              </w:rPr>
              <w:lastRenderedPageBreak/>
              <w:t>lotto</w:t>
            </w:r>
          </w:p>
        </w:tc>
        <w:tc>
          <w:tcPr>
            <w:tcW w:w="3216" w:type="dxa"/>
          </w:tcPr>
          <w:p w:rsidR="006F5CE5" w:rsidRDefault="006F5CE5" w:rsidP="006F5CE5">
            <w:pPr>
              <w:tabs>
                <w:tab w:val="left" w:pos="1035"/>
              </w:tabs>
              <w:autoSpaceDE w:val="0"/>
              <w:autoSpaceDN w:val="0"/>
              <w:adjustRightInd w:val="0"/>
              <w:jc w:val="both"/>
              <w:rPr>
                <w:rFonts w:ascii="Cambria" w:hAnsi="Cambria" w:cs="Tahoma"/>
                <w:b/>
              </w:rPr>
            </w:pPr>
            <w:r>
              <w:rPr>
                <w:rFonts w:ascii="Cambria" w:hAnsi="Cambria" w:cs="Tahoma"/>
                <w:b/>
              </w:rPr>
              <w:tab/>
            </w:r>
            <w:proofErr w:type="spellStart"/>
            <w:r>
              <w:rPr>
                <w:rFonts w:ascii="Cambria" w:hAnsi="Cambria" w:cs="Tahoma"/>
                <w:b/>
              </w:rPr>
              <w:t>cig</w:t>
            </w:r>
            <w:proofErr w:type="spellEnd"/>
          </w:p>
        </w:tc>
        <w:tc>
          <w:tcPr>
            <w:tcW w:w="3200" w:type="dxa"/>
          </w:tcPr>
          <w:p w:rsidR="006F5CE5" w:rsidRDefault="006F5CE5" w:rsidP="00BE0AF8">
            <w:pPr>
              <w:autoSpaceDE w:val="0"/>
              <w:autoSpaceDN w:val="0"/>
              <w:adjustRightInd w:val="0"/>
              <w:jc w:val="both"/>
              <w:rPr>
                <w:rFonts w:ascii="Cambria" w:hAnsi="Cambria" w:cs="Tahoma"/>
                <w:b/>
              </w:rPr>
            </w:pPr>
            <w:r>
              <w:rPr>
                <w:rFonts w:ascii="Cambria" w:hAnsi="Cambria" w:cs="Tahoma"/>
                <w:b/>
              </w:rPr>
              <w:t xml:space="preserve">Importo da versare </w:t>
            </w:r>
          </w:p>
        </w:tc>
      </w:tr>
      <w:tr w:rsidR="006F5CE5" w:rsidTr="006F5CE5">
        <w:tc>
          <w:tcPr>
            <w:tcW w:w="3191" w:type="dxa"/>
          </w:tcPr>
          <w:p w:rsidR="006F5CE5" w:rsidRDefault="006F5CE5" w:rsidP="006F5CE5">
            <w:pPr>
              <w:autoSpaceDE w:val="0"/>
              <w:autoSpaceDN w:val="0"/>
              <w:adjustRightInd w:val="0"/>
              <w:jc w:val="center"/>
              <w:rPr>
                <w:rFonts w:ascii="Cambria" w:hAnsi="Cambria" w:cs="Tahoma"/>
                <w:b/>
              </w:rPr>
            </w:pPr>
            <w:r>
              <w:rPr>
                <w:rFonts w:ascii="Cambria" w:hAnsi="Cambria" w:cs="Tahoma"/>
                <w:b/>
              </w:rPr>
              <w:t>1</w:t>
            </w:r>
          </w:p>
        </w:tc>
        <w:tc>
          <w:tcPr>
            <w:tcW w:w="3216" w:type="dxa"/>
            <w:vAlign w:val="center"/>
          </w:tcPr>
          <w:p w:rsidR="006F5CE5" w:rsidRDefault="006F5CE5">
            <w:pPr>
              <w:spacing w:before="15" w:after="15"/>
              <w:ind w:left="30" w:right="30"/>
              <w:rPr>
                <w:rFonts w:ascii="Verdana" w:hAnsi="Verdana"/>
                <w:color w:val="000000"/>
              </w:rPr>
            </w:pPr>
            <w:r>
              <w:rPr>
                <w:rFonts w:ascii="Verdana" w:hAnsi="Verdana"/>
                <w:color w:val="000000"/>
              </w:rPr>
              <w:t>70239288BE</w:t>
            </w:r>
          </w:p>
        </w:tc>
        <w:tc>
          <w:tcPr>
            <w:tcW w:w="3200" w:type="dxa"/>
            <w:vAlign w:val="center"/>
          </w:tcPr>
          <w:p w:rsidR="006F5CE5" w:rsidRDefault="006F5CE5">
            <w:pPr>
              <w:spacing w:before="15" w:after="15"/>
              <w:ind w:left="30" w:right="30"/>
              <w:rPr>
                <w:rFonts w:ascii="Verdana" w:hAnsi="Verdana"/>
                <w:color w:val="000000"/>
              </w:rPr>
            </w:pPr>
            <w:r>
              <w:rPr>
                <w:rFonts w:ascii="Verdana" w:hAnsi="Verdana"/>
                <w:color w:val="000000"/>
              </w:rPr>
              <w:t>€ 140,00</w:t>
            </w:r>
          </w:p>
        </w:tc>
      </w:tr>
      <w:tr w:rsidR="006F5CE5" w:rsidTr="006F5CE5">
        <w:tc>
          <w:tcPr>
            <w:tcW w:w="3191" w:type="dxa"/>
          </w:tcPr>
          <w:p w:rsidR="006F5CE5" w:rsidRDefault="006F5CE5" w:rsidP="00BE0AF8">
            <w:pPr>
              <w:autoSpaceDE w:val="0"/>
              <w:autoSpaceDN w:val="0"/>
              <w:adjustRightInd w:val="0"/>
              <w:jc w:val="both"/>
              <w:rPr>
                <w:rFonts w:ascii="Cambria" w:hAnsi="Cambria" w:cs="Tahoma"/>
                <w:b/>
              </w:rPr>
            </w:pPr>
            <w:r>
              <w:rPr>
                <w:rFonts w:ascii="Cambria" w:hAnsi="Cambria" w:cs="Tahoma"/>
                <w:b/>
              </w:rPr>
              <w:t xml:space="preserve">                                2</w:t>
            </w:r>
          </w:p>
        </w:tc>
        <w:tc>
          <w:tcPr>
            <w:tcW w:w="3216" w:type="dxa"/>
            <w:vAlign w:val="center"/>
          </w:tcPr>
          <w:p w:rsidR="006F5CE5" w:rsidRDefault="006F5CE5">
            <w:pPr>
              <w:spacing w:before="15" w:after="15"/>
              <w:ind w:left="30" w:right="30"/>
              <w:rPr>
                <w:rFonts w:ascii="Verdana" w:hAnsi="Verdana"/>
                <w:color w:val="000000"/>
              </w:rPr>
            </w:pPr>
            <w:r>
              <w:rPr>
                <w:rFonts w:ascii="Verdana" w:hAnsi="Verdana"/>
                <w:color w:val="000000"/>
              </w:rPr>
              <w:t>7023929991</w:t>
            </w:r>
          </w:p>
        </w:tc>
        <w:tc>
          <w:tcPr>
            <w:tcW w:w="3200" w:type="dxa"/>
            <w:vAlign w:val="center"/>
          </w:tcPr>
          <w:p w:rsidR="006F5CE5" w:rsidRDefault="006F5CE5">
            <w:pPr>
              <w:spacing w:before="15" w:after="15"/>
              <w:ind w:left="30" w:right="30"/>
              <w:rPr>
                <w:rFonts w:ascii="Verdana" w:hAnsi="Verdana"/>
                <w:color w:val="000000"/>
              </w:rPr>
            </w:pPr>
            <w:r>
              <w:rPr>
                <w:rFonts w:ascii="Verdana" w:hAnsi="Verdana"/>
                <w:color w:val="000000"/>
              </w:rPr>
              <w:t>€ 20,00</w:t>
            </w:r>
          </w:p>
        </w:tc>
      </w:tr>
      <w:tr w:rsidR="006F5CE5" w:rsidTr="006F5CE5">
        <w:tc>
          <w:tcPr>
            <w:tcW w:w="3191" w:type="dxa"/>
          </w:tcPr>
          <w:p w:rsidR="006F5CE5" w:rsidRDefault="006F5CE5" w:rsidP="00BE0AF8">
            <w:pPr>
              <w:autoSpaceDE w:val="0"/>
              <w:autoSpaceDN w:val="0"/>
              <w:adjustRightInd w:val="0"/>
              <w:jc w:val="both"/>
              <w:rPr>
                <w:rFonts w:ascii="Cambria" w:hAnsi="Cambria" w:cs="Tahoma"/>
                <w:b/>
              </w:rPr>
            </w:pPr>
            <w:r>
              <w:rPr>
                <w:rFonts w:ascii="Cambria" w:hAnsi="Cambria" w:cs="Tahoma"/>
                <w:b/>
              </w:rPr>
              <w:t xml:space="preserve">                                3</w:t>
            </w:r>
          </w:p>
        </w:tc>
        <w:tc>
          <w:tcPr>
            <w:tcW w:w="3216" w:type="dxa"/>
            <w:vAlign w:val="center"/>
          </w:tcPr>
          <w:p w:rsidR="006F5CE5" w:rsidRDefault="006F5CE5">
            <w:pPr>
              <w:spacing w:before="15" w:after="15"/>
              <w:ind w:left="30" w:right="30"/>
              <w:rPr>
                <w:rFonts w:ascii="Verdana" w:hAnsi="Verdana"/>
                <w:color w:val="000000"/>
              </w:rPr>
            </w:pPr>
            <w:r>
              <w:rPr>
                <w:rFonts w:ascii="Verdana" w:hAnsi="Verdana"/>
                <w:color w:val="000000"/>
              </w:rPr>
              <w:t>7023933CDD</w:t>
            </w:r>
          </w:p>
        </w:tc>
        <w:tc>
          <w:tcPr>
            <w:tcW w:w="3200" w:type="dxa"/>
            <w:vAlign w:val="center"/>
          </w:tcPr>
          <w:p w:rsidR="006F5CE5" w:rsidRDefault="006F5CE5">
            <w:pPr>
              <w:spacing w:before="15" w:after="15"/>
              <w:ind w:left="30" w:right="30"/>
              <w:rPr>
                <w:rFonts w:ascii="Verdana" w:hAnsi="Verdana"/>
                <w:color w:val="000000"/>
              </w:rPr>
            </w:pPr>
            <w:r>
              <w:rPr>
                <w:rFonts w:ascii="Verdana" w:hAnsi="Verdana"/>
                <w:color w:val="000000"/>
              </w:rPr>
              <w:t>€ 70,00</w:t>
            </w:r>
          </w:p>
        </w:tc>
      </w:tr>
      <w:tr w:rsidR="006F5CE5" w:rsidTr="006F5CE5">
        <w:tc>
          <w:tcPr>
            <w:tcW w:w="3191" w:type="dxa"/>
          </w:tcPr>
          <w:p w:rsidR="006F5CE5" w:rsidRDefault="006F5CE5" w:rsidP="00BE0AF8">
            <w:pPr>
              <w:autoSpaceDE w:val="0"/>
              <w:autoSpaceDN w:val="0"/>
              <w:adjustRightInd w:val="0"/>
              <w:jc w:val="both"/>
              <w:rPr>
                <w:rFonts w:ascii="Cambria" w:hAnsi="Cambria" w:cs="Tahoma"/>
                <w:b/>
              </w:rPr>
            </w:pPr>
            <w:r>
              <w:rPr>
                <w:rFonts w:ascii="Cambria" w:hAnsi="Cambria" w:cs="Tahoma"/>
                <w:b/>
              </w:rPr>
              <w:t xml:space="preserve">                                4</w:t>
            </w:r>
          </w:p>
        </w:tc>
        <w:tc>
          <w:tcPr>
            <w:tcW w:w="3216" w:type="dxa"/>
            <w:vAlign w:val="center"/>
          </w:tcPr>
          <w:p w:rsidR="006F5CE5" w:rsidRDefault="006F5CE5">
            <w:pPr>
              <w:spacing w:before="15" w:after="15"/>
              <w:ind w:left="30" w:right="30"/>
              <w:rPr>
                <w:rFonts w:ascii="Verdana" w:hAnsi="Verdana"/>
                <w:color w:val="000000"/>
              </w:rPr>
            </w:pPr>
            <w:r>
              <w:rPr>
                <w:rFonts w:ascii="Verdana" w:hAnsi="Verdana"/>
                <w:color w:val="000000"/>
              </w:rPr>
              <w:t>7023936F56</w:t>
            </w:r>
          </w:p>
        </w:tc>
        <w:tc>
          <w:tcPr>
            <w:tcW w:w="3200" w:type="dxa"/>
            <w:vAlign w:val="center"/>
          </w:tcPr>
          <w:p w:rsidR="006F5CE5" w:rsidRDefault="006F5CE5">
            <w:pPr>
              <w:spacing w:before="15" w:after="15"/>
              <w:ind w:left="30" w:right="30"/>
              <w:rPr>
                <w:rFonts w:ascii="Verdana" w:hAnsi="Verdana"/>
                <w:color w:val="000000"/>
              </w:rPr>
            </w:pPr>
            <w:r>
              <w:rPr>
                <w:rFonts w:ascii="Verdana" w:hAnsi="Verdana"/>
                <w:color w:val="000000"/>
              </w:rPr>
              <w:t>€ 70,00</w:t>
            </w:r>
          </w:p>
        </w:tc>
      </w:tr>
      <w:tr w:rsidR="006F5CE5" w:rsidTr="006F5CE5">
        <w:tc>
          <w:tcPr>
            <w:tcW w:w="3191" w:type="dxa"/>
          </w:tcPr>
          <w:p w:rsidR="006F5CE5" w:rsidRDefault="006F5CE5" w:rsidP="00BE0AF8">
            <w:pPr>
              <w:autoSpaceDE w:val="0"/>
              <w:autoSpaceDN w:val="0"/>
              <w:adjustRightInd w:val="0"/>
              <w:jc w:val="both"/>
              <w:rPr>
                <w:rFonts w:ascii="Cambria" w:hAnsi="Cambria" w:cs="Tahoma"/>
                <w:b/>
              </w:rPr>
            </w:pPr>
            <w:r>
              <w:rPr>
                <w:rFonts w:ascii="Cambria" w:hAnsi="Cambria" w:cs="Tahoma"/>
                <w:b/>
              </w:rPr>
              <w:t xml:space="preserve">                                5</w:t>
            </w:r>
          </w:p>
        </w:tc>
        <w:tc>
          <w:tcPr>
            <w:tcW w:w="3216" w:type="dxa"/>
            <w:vAlign w:val="center"/>
          </w:tcPr>
          <w:p w:rsidR="006F5CE5" w:rsidRDefault="006F5CE5">
            <w:pPr>
              <w:spacing w:before="15" w:after="15"/>
              <w:ind w:left="30" w:right="30"/>
              <w:rPr>
                <w:rFonts w:ascii="Verdana" w:hAnsi="Verdana"/>
                <w:color w:val="000000"/>
              </w:rPr>
            </w:pPr>
            <w:r>
              <w:rPr>
                <w:rFonts w:ascii="Verdana" w:hAnsi="Verdana"/>
                <w:color w:val="000000"/>
              </w:rPr>
              <w:t>702393702E</w:t>
            </w:r>
          </w:p>
        </w:tc>
        <w:tc>
          <w:tcPr>
            <w:tcW w:w="3200" w:type="dxa"/>
            <w:vAlign w:val="center"/>
          </w:tcPr>
          <w:p w:rsidR="006F5CE5" w:rsidRDefault="006F5CE5">
            <w:r>
              <w:t xml:space="preserve"> €  35,00</w:t>
            </w:r>
          </w:p>
        </w:tc>
      </w:tr>
    </w:tbl>
    <w:p w:rsidR="006F5CE5" w:rsidRDefault="006F5CE5" w:rsidP="00BE0AF8">
      <w:pPr>
        <w:autoSpaceDE w:val="0"/>
        <w:autoSpaceDN w:val="0"/>
        <w:adjustRightInd w:val="0"/>
        <w:jc w:val="both"/>
        <w:rPr>
          <w:rFonts w:ascii="Cambria" w:hAnsi="Cambria" w:cs="Tahoma"/>
          <w:b/>
        </w:rPr>
      </w:pPr>
    </w:p>
    <w:p w:rsidR="006F5CE5" w:rsidRDefault="006F5CE5" w:rsidP="00BE0AF8">
      <w:pPr>
        <w:autoSpaceDE w:val="0"/>
        <w:autoSpaceDN w:val="0"/>
        <w:adjustRightInd w:val="0"/>
        <w:jc w:val="both"/>
        <w:rPr>
          <w:rFonts w:ascii="Cambria" w:hAnsi="Cambria" w:cs="Tahoma"/>
          <w:b/>
        </w:rPr>
      </w:pPr>
    </w:p>
    <w:p w:rsidR="006F5CE5" w:rsidRDefault="006F5CE5" w:rsidP="00BE0AF8">
      <w:pPr>
        <w:autoSpaceDE w:val="0"/>
        <w:autoSpaceDN w:val="0"/>
        <w:adjustRightInd w:val="0"/>
        <w:jc w:val="both"/>
        <w:rPr>
          <w:rFonts w:ascii="Cambria" w:hAnsi="Cambria" w:cs="Tahoma"/>
          <w:b/>
        </w:rPr>
      </w:pPr>
    </w:p>
    <w:p w:rsidR="006F5CE5" w:rsidRDefault="006F5CE5" w:rsidP="00BE0AF8">
      <w:pPr>
        <w:autoSpaceDE w:val="0"/>
        <w:autoSpaceDN w:val="0"/>
        <w:adjustRightInd w:val="0"/>
        <w:jc w:val="both"/>
        <w:rPr>
          <w:rFonts w:ascii="Cambria" w:hAnsi="Cambria" w:cs="Tahoma"/>
          <w:b/>
        </w:rPr>
      </w:pPr>
    </w:p>
    <w:p w:rsidR="00BE0AF8" w:rsidRPr="00276298" w:rsidRDefault="00BE0AF8" w:rsidP="00BE0AF8">
      <w:pPr>
        <w:autoSpaceDE w:val="0"/>
        <w:autoSpaceDN w:val="0"/>
        <w:adjustRightInd w:val="0"/>
        <w:jc w:val="both"/>
        <w:rPr>
          <w:rFonts w:ascii="Cambria" w:hAnsi="Cambria" w:cs="Tahoma"/>
          <w:b/>
        </w:rPr>
      </w:pPr>
      <w:r w:rsidRPr="00276298">
        <w:rPr>
          <w:rFonts w:ascii="Cambria" w:hAnsi="Cambria" w:cs="Tahoma"/>
          <w:b/>
        </w:rPr>
        <w:t xml:space="preserve">NB: </w:t>
      </w:r>
    </w:p>
    <w:p w:rsidR="00BE0AF8" w:rsidRPr="00276298" w:rsidRDefault="00BE0AF8" w:rsidP="00BE0AF8">
      <w:pPr>
        <w:pStyle w:val="Corpodeltesto2"/>
        <w:numPr>
          <w:ilvl w:val="1"/>
          <w:numId w:val="16"/>
        </w:numPr>
        <w:spacing w:after="0" w:line="240" w:lineRule="auto"/>
        <w:rPr>
          <w:rFonts w:ascii="Cambria" w:hAnsi="Cambria"/>
          <w:sz w:val="28"/>
          <w:szCs w:val="28"/>
        </w:rPr>
      </w:pPr>
      <w:r w:rsidRPr="00276298">
        <w:rPr>
          <w:rFonts w:ascii="Cambria" w:hAnsi="Cambria" w:cs="Tahoma"/>
          <w:sz w:val="22"/>
          <w:szCs w:val="22"/>
        </w:rPr>
        <w:t>Il pagamento del CIG (e l’ottenimento dei “PASSOE”) potrà essere effettuato, con le modalità indicate nell’allegato B delle Norme di partecipazione alla gara, non prima di 15 giorni del termine ultimo per la ricezione delle offerte indicato dal bando di gara.</w:t>
      </w:r>
    </w:p>
    <w:p w:rsidR="00BE0AF8" w:rsidRPr="00276298" w:rsidRDefault="00BE0AF8" w:rsidP="00BE0AF8">
      <w:pPr>
        <w:pStyle w:val="Corpodeltesto2"/>
        <w:numPr>
          <w:ilvl w:val="1"/>
          <w:numId w:val="16"/>
        </w:numPr>
        <w:spacing w:after="0" w:line="240" w:lineRule="auto"/>
        <w:rPr>
          <w:rFonts w:ascii="Cambria" w:hAnsi="Cambria"/>
          <w:sz w:val="28"/>
          <w:szCs w:val="28"/>
        </w:rPr>
      </w:pPr>
      <w:r w:rsidRPr="00276298">
        <w:rPr>
          <w:rFonts w:ascii="Cambria" w:hAnsi="Cambria"/>
          <w:sz w:val="22"/>
          <w:szCs w:val="22"/>
        </w:rPr>
        <w:t>Gli importi “PASSOE” sono superiori rispetto alle basi d’asta, in quanto sono comprensivi anche delle “opzioni contrattuali” (proroghe ed estensioni) già “</w:t>
      </w:r>
      <w:proofErr w:type="spellStart"/>
      <w:r w:rsidRPr="00276298">
        <w:rPr>
          <w:rFonts w:ascii="Cambria" w:hAnsi="Cambria"/>
          <w:sz w:val="22"/>
          <w:szCs w:val="22"/>
        </w:rPr>
        <w:t>ciggate</w:t>
      </w:r>
      <w:proofErr w:type="spellEnd"/>
      <w:r w:rsidRPr="00276298">
        <w:rPr>
          <w:rFonts w:ascii="Cambria" w:hAnsi="Cambria"/>
          <w:sz w:val="22"/>
          <w:szCs w:val="22"/>
        </w:rPr>
        <w:t>” dall’EGAS in fase di indizione della gara.</w:t>
      </w:r>
    </w:p>
    <w:p w:rsidR="00BE0AF8" w:rsidRPr="00276298" w:rsidRDefault="00BE0AF8" w:rsidP="00BE0AF8">
      <w:pPr>
        <w:pStyle w:val="Corpodeltesto2"/>
        <w:spacing w:after="0" w:line="240" w:lineRule="auto"/>
        <w:rPr>
          <w:rFonts w:ascii="Cambria" w:hAnsi="Cambria"/>
          <w:b/>
          <w:sz w:val="28"/>
          <w:szCs w:val="28"/>
          <w:u w:val="single"/>
        </w:rPr>
      </w:pPr>
    </w:p>
    <w:p w:rsidR="00DF5D09" w:rsidRDefault="00DF5D09" w:rsidP="00ED2FBF">
      <w:pPr>
        <w:pStyle w:val="Corpodeltesto2"/>
        <w:spacing w:after="0" w:line="240" w:lineRule="auto"/>
        <w:rPr>
          <w:rFonts w:ascii="Cambria" w:hAnsi="Cambria"/>
          <w:b/>
          <w:sz w:val="28"/>
          <w:szCs w:val="28"/>
          <w:u w:val="single"/>
        </w:rPr>
      </w:pPr>
    </w:p>
    <w:p w:rsidR="00ED2FBF" w:rsidRPr="0071026E" w:rsidRDefault="00ED2FBF" w:rsidP="00ED2FBF">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ED2FBF" w:rsidRPr="0071026E" w:rsidRDefault="00ED2FBF" w:rsidP="00ED2FBF">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ED2FBF" w:rsidRPr="0071026E" w:rsidRDefault="00ED2FBF" w:rsidP="00ED2FBF">
      <w:pPr>
        <w:jc w:val="both"/>
        <w:rPr>
          <w:rFonts w:ascii="Cambria" w:hAnsi="Cambria" w:cs="Tahoma"/>
          <w:sz w:val="22"/>
          <w:szCs w:val="22"/>
        </w:rPr>
      </w:pPr>
    </w:p>
    <w:p w:rsidR="00ED2FBF" w:rsidRPr="00ED2FBF" w:rsidRDefault="00ED2FBF" w:rsidP="00ED2FBF">
      <w:pPr>
        <w:numPr>
          <w:ilvl w:val="0"/>
          <w:numId w:val="33"/>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r>
        <w:rPr>
          <w:rFonts w:ascii="Cambria" w:hAnsi="Cambria" w:cs="Tahoma"/>
          <w:sz w:val="22"/>
          <w:szCs w:val="22"/>
        </w:rPr>
        <w:t>;</w:t>
      </w:r>
    </w:p>
    <w:p w:rsidR="00ED2FBF" w:rsidRDefault="00ED2FBF" w:rsidP="00ED2FBF">
      <w:pPr>
        <w:pStyle w:val="Paragrafoelenco"/>
        <w:rPr>
          <w:rFonts w:ascii="Cambria" w:hAnsi="Cambria" w:cs="Tahoma"/>
          <w:sz w:val="22"/>
          <w:szCs w:val="22"/>
          <w:u w:val="single"/>
        </w:rPr>
      </w:pPr>
    </w:p>
    <w:p w:rsidR="00ED2FBF" w:rsidRPr="00DF626B" w:rsidRDefault="00ED2FBF" w:rsidP="00ED2FBF">
      <w:pPr>
        <w:numPr>
          <w:ilvl w:val="0"/>
          <w:numId w:val="33"/>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ED2FBF" w:rsidRPr="0071026E" w:rsidRDefault="00ED2FBF" w:rsidP="00ED2FBF">
      <w:pPr>
        <w:jc w:val="both"/>
        <w:rPr>
          <w:rFonts w:ascii="Cambria" w:hAnsi="Cambria" w:cs="Tahoma"/>
          <w:sz w:val="22"/>
          <w:szCs w:val="22"/>
        </w:rPr>
      </w:pPr>
    </w:p>
    <w:p w:rsidR="00307FF2" w:rsidRPr="005771A1" w:rsidRDefault="00ED2FBF" w:rsidP="00ED2FBF">
      <w:pPr>
        <w:numPr>
          <w:ilvl w:val="0"/>
          <w:numId w:val="33"/>
        </w:numPr>
        <w:jc w:val="both"/>
        <w:rPr>
          <w:rFonts w:ascii="Tahoma" w:hAnsi="Tahom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307FF2" w:rsidRPr="005771A1" w:rsidRDefault="00307FF2" w:rsidP="00307FF2">
      <w:pPr>
        <w:ind w:left="720"/>
        <w:jc w:val="both"/>
        <w:rPr>
          <w:rFonts w:ascii="Tahoma" w:hAnsi="Tahoma" w:cs="Tahoma"/>
          <w:sz w:val="22"/>
          <w:szCs w:val="22"/>
        </w:rPr>
      </w:pPr>
    </w:p>
    <w:p w:rsidR="00307FF2" w:rsidRPr="005771A1" w:rsidRDefault="00ED2FBF" w:rsidP="00307FF2">
      <w:pPr>
        <w:numPr>
          <w:ilvl w:val="0"/>
          <w:numId w:val="33"/>
        </w:numPr>
        <w:jc w:val="both"/>
        <w:rPr>
          <w:rFonts w:ascii="Tahoma" w:hAnsi="Tahoma" w:cs="Tahoma"/>
          <w:sz w:val="22"/>
          <w:szCs w:val="22"/>
        </w:rPr>
      </w:pPr>
      <w:r w:rsidRPr="00DF626B">
        <w:rPr>
          <w:rFonts w:ascii="Cambria" w:hAnsi="Cambria" w:cs="Tahoma"/>
          <w:sz w:val="22"/>
          <w:szCs w:val="22"/>
        </w:rPr>
        <w:t>schede tecniche</w:t>
      </w:r>
      <w:r>
        <w:rPr>
          <w:rFonts w:ascii="Cambria" w:hAnsi="Cambria" w:cs="Tahoma"/>
          <w:sz w:val="22"/>
          <w:szCs w:val="22"/>
        </w:rPr>
        <w:t xml:space="preserve"> </w:t>
      </w:r>
      <w:r w:rsidRPr="00DF626B">
        <w:rPr>
          <w:rFonts w:ascii="Cambria" w:hAnsi="Cambria" w:cs="Tahoma"/>
          <w:sz w:val="22"/>
          <w:szCs w:val="22"/>
        </w:rPr>
        <w:t xml:space="preserve">e ogni altra </w:t>
      </w:r>
      <w:r w:rsidRPr="00C53A63">
        <w:rPr>
          <w:rFonts w:ascii="Cambria" w:hAnsi="Cambria" w:cs="Tahoma"/>
          <w:sz w:val="22"/>
          <w:szCs w:val="22"/>
        </w:rPr>
        <w:t>documentazione, per ogni prodotto offerto</w:t>
      </w:r>
      <w:r w:rsidRPr="0091751A">
        <w:rPr>
          <w:rFonts w:ascii="Cambria" w:hAnsi="Cambria" w:cs="Tahoma"/>
          <w:sz w:val="22"/>
          <w:szCs w:val="22"/>
        </w:rPr>
        <w:t xml:space="preserve">, che possa consentire una completa valutazione, </w:t>
      </w:r>
      <w:r w:rsidRPr="00541EEE">
        <w:rPr>
          <w:rFonts w:ascii="Cambria" w:hAnsi="Cambria" w:cs="Tahoma"/>
          <w:b/>
          <w:sz w:val="22"/>
          <w:szCs w:val="22"/>
          <w:u w:val="single"/>
        </w:rPr>
        <w:t xml:space="preserve">in base ai criteri di valutazione </w:t>
      </w:r>
      <w:r>
        <w:rPr>
          <w:rFonts w:ascii="Cambria" w:hAnsi="Cambria" w:cs="Tahoma"/>
          <w:b/>
          <w:sz w:val="22"/>
          <w:szCs w:val="22"/>
          <w:u w:val="single"/>
        </w:rPr>
        <w:t xml:space="preserve">“qualità” </w:t>
      </w:r>
      <w:r w:rsidRPr="00541EEE">
        <w:rPr>
          <w:rFonts w:ascii="Cambria" w:hAnsi="Cambria" w:cs="Tahoma"/>
          <w:b/>
          <w:sz w:val="22"/>
          <w:szCs w:val="22"/>
          <w:u w:val="single"/>
        </w:rPr>
        <w:t>sotto indicati</w:t>
      </w:r>
      <w:r w:rsidRPr="0091751A">
        <w:rPr>
          <w:rFonts w:ascii="Cambria" w:hAnsi="Cambria" w:cs="Tahoma"/>
          <w:sz w:val="22"/>
          <w:szCs w:val="22"/>
        </w:rPr>
        <w:t>; si precisa che nella documentazione</w:t>
      </w:r>
      <w:r w:rsidRPr="00DF626B">
        <w:rPr>
          <w:rFonts w:ascii="Cambria" w:hAnsi="Cambria" w:cs="Tahoma"/>
          <w:sz w:val="22"/>
          <w:szCs w:val="22"/>
        </w:rPr>
        <w:t xml:space="preserve"> presentata dovranno essere espressamente indicate ed evidenziate le caratteristiche tecniche richieste per i prodotti posti in gara. </w:t>
      </w:r>
      <w:r w:rsidRPr="00DF626B">
        <w:rPr>
          <w:rFonts w:ascii="Cambria" w:hAnsi="Cambria" w:cs="Tahoma"/>
          <w:sz w:val="22"/>
          <w:szCs w:val="22"/>
          <w:u w:val="single"/>
        </w:rPr>
        <w:t>Tale documentazione dovrà essere presentata si</w:t>
      </w:r>
      <w:r>
        <w:rPr>
          <w:rFonts w:ascii="Cambria" w:hAnsi="Cambria" w:cs="Tahoma"/>
          <w:sz w:val="22"/>
          <w:szCs w:val="22"/>
          <w:u w:val="single"/>
        </w:rPr>
        <w:t xml:space="preserve">a in formato cartaceo che su </w:t>
      </w:r>
      <w:proofErr w:type="spellStart"/>
      <w:r>
        <w:rPr>
          <w:rFonts w:ascii="Cambria" w:hAnsi="Cambria" w:cs="Tahoma"/>
          <w:sz w:val="22"/>
          <w:szCs w:val="22"/>
          <w:u w:val="single"/>
        </w:rPr>
        <w:t>CD</w:t>
      </w:r>
      <w:proofErr w:type="spellEnd"/>
      <w:r>
        <w:rPr>
          <w:rFonts w:ascii="Cambria" w:hAnsi="Cambria" w:cs="Tahoma"/>
          <w:sz w:val="22"/>
          <w:szCs w:val="22"/>
          <w:u w:val="single"/>
        </w:rPr>
        <w:t>;</w:t>
      </w:r>
      <w:r w:rsidR="00307FF2" w:rsidRPr="005771A1">
        <w:rPr>
          <w:rFonts w:ascii="Tahoma" w:hAnsi="Tahoma" w:cs="Tahoma"/>
          <w:sz w:val="22"/>
          <w:szCs w:val="22"/>
        </w:rPr>
        <w:t xml:space="preserve"> </w:t>
      </w:r>
    </w:p>
    <w:p w:rsidR="00307FF2" w:rsidRPr="005771A1" w:rsidRDefault="00307FF2" w:rsidP="00307FF2">
      <w:pPr>
        <w:ind w:left="720"/>
        <w:jc w:val="both"/>
        <w:rPr>
          <w:rFonts w:ascii="Tahoma" w:hAnsi="Tahoma" w:cs="Tahoma"/>
          <w:sz w:val="22"/>
          <w:szCs w:val="22"/>
          <w:u w:val="single"/>
        </w:rPr>
      </w:pPr>
    </w:p>
    <w:p w:rsidR="00605874" w:rsidRPr="002E04D5" w:rsidRDefault="00605874" w:rsidP="00605874">
      <w:pPr>
        <w:pStyle w:val="Corpodeltesto2"/>
        <w:spacing w:after="0" w:line="240" w:lineRule="auto"/>
        <w:ind w:firstLine="360"/>
        <w:rPr>
          <w:rFonts w:ascii="Cambria" w:hAnsi="Cambria"/>
          <w:b/>
          <w:sz w:val="28"/>
          <w:szCs w:val="28"/>
          <w:u w:val="single"/>
        </w:rPr>
      </w:pPr>
      <w:r w:rsidRPr="002E04D5">
        <w:rPr>
          <w:rFonts w:ascii="Cambria" w:hAnsi="Cambria" w:cs="Tahoma"/>
          <w:sz w:val="22"/>
          <w:szCs w:val="22"/>
          <w:u w:val="single"/>
        </w:rPr>
        <w:t xml:space="preserve">SI RICHIEDE NELLO SPECIFICO LA PRESENTAZIONE </w:t>
      </w:r>
      <w:proofErr w:type="spellStart"/>
      <w:r w:rsidRPr="002E04D5">
        <w:rPr>
          <w:rFonts w:ascii="Cambria" w:hAnsi="Cambria" w:cs="Tahoma"/>
          <w:sz w:val="22"/>
          <w:szCs w:val="22"/>
          <w:u w:val="single"/>
        </w:rPr>
        <w:t>DI</w:t>
      </w:r>
      <w:proofErr w:type="spellEnd"/>
      <w:r w:rsidRPr="002E04D5">
        <w:rPr>
          <w:rFonts w:ascii="Cambria" w:hAnsi="Cambria" w:cs="Tahoma"/>
          <w:sz w:val="22"/>
          <w:szCs w:val="22"/>
          <w:u w:val="single"/>
        </w:rPr>
        <w:t xml:space="preserve"> QUANTO SEGUE:</w:t>
      </w:r>
    </w:p>
    <w:p w:rsidR="00605874" w:rsidRPr="002E04D5" w:rsidRDefault="00605874" w:rsidP="00605874">
      <w:pPr>
        <w:rPr>
          <w:rFonts w:ascii="Arial" w:hAnsi="Arial" w:cs="Arial"/>
          <w:b/>
          <w:bCs/>
        </w:rPr>
      </w:pPr>
    </w:p>
    <w:p w:rsidR="00605874" w:rsidRPr="002E04D5" w:rsidRDefault="00605874" w:rsidP="00605874">
      <w:pPr>
        <w:numPr>
          <w:ilvl w:val="0"/>
          <w:numId w:val="56"/>
        </w:numPr>
        <w:rPr>
          <w:rFonts w:ascii="Cambria" w:hAnsi="Cambria" w:cs="Arial"/>
          <w:bCs/>
          <w:sz w:val="22"/>
          <w:szCs w:val="22"/>
          <w:u w:val="single"/>
        </w:rPr>
      </w:pPr>
      <w:r w:rsidRPr="002E04D5">
        <w:rPr>
          <w:rFonts w:ascii="Cambria" w:hAnsi="Cambria" w:cs="Arial"/>
          <w:bCs/>
          <w:sz w:val="22"/>
          <w:szCs w:val="22"/>
          <w:u w:val="single"/>
        </w:rPr>
        <w:t>per le apparecchiature:</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il tipo di apparecchiature che intendono fornire unitamente alla dichiarazione scritta che tali apparecchiature oltre ad essere nuove di fabbrica, di ultima generazione e ancora in produzione, non sono mai state utilizzate per scopi diagnostici, né per dimostrazioni o altro;</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le caratteristiche tecniche funzionali delle stesse, con descrizione dettagliata del sistema proposto allegando depliant illustrativi, schede tecniche ed altro materiale utile in modo che risultino le principali caratteristiche tecnico-scientifiche e di funzionalità;</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la stima del tempo di gestione e manutenzione del sistema offerto in base al carico di lavoro descritto;</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 xml:space="preserve"> le eventuali opere ed accorgimenti che si ritiene necessari sia per l’installazione che per il buon funzionamento delle apparecchiature proposte;</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lastRenderedPageBreak/>
        <w:t>caratteristiche dell’alimentazione elettrica;</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modalità di smaltimento dei rifiuti, ove pertinente;</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attestazione che le apparecchiature proposte sono conformi alle norme di sicurezza CEI o altre norme internazionali ufficialmente riconosciute sulla sicurezza elettrica nei laboratori, nonché alle norme di qualità vigenti. Allegare i relativi certificati;</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descrizione dettagliata delle metodiche analitiche relative agli esami richiesti;</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fornitura di aggiornamenti tecnologici e/o scientifici dell’hardware e del software, successivi alla data di aggiudicazione;</w:t>
      </w:r>
    </w:p>
    <w:p w:rsidR="00605874" w:rsidRPr="002E04D5" w:rsidRDefault="00605874" w:rsidP="00605874">
      <w:pPr>
        <w:numPr>
          <w:ilvl w:val="0"/>
          <w:numId w:val="55"/>
        </w:numPr>
        <w:rPr>
          <w:rFonts w:ascii="Cambria" w:hAnsi="Cambria" w:cs="Arial"/>
          <w:sz w:val="22"/>
          <w:szCs w:val="22"/>
        </w:rPr>
      </w:pPr>
      <w:r w:rsidRPr="002E04D5">
        <w:rPr>
          <w:rFonts w:ascii="Cambria" w:hAnsi="Cambria" w:cs="Arial"/>
          <w:sz w:val="22"/>
          <w:szCs w:val="22"/>
        </w:rPr>
        <w:t>referenze (elenco dell’installazione di identici sistemi sul territorio nazionale);</w:t>
      </w:r>
    </w:p>
    <w:p w:rsidR="00605874" w:rsidRPr="002E04D5" w:rsidRDefault="00605874" w:rsidP="00605874">
      <w:pPr>
        <w:pStyle w:val="Corpodeltesto"/>
        <w:widowControl w:val="0"/>
        <w:numPr>
          <w:ilvl w:val="0"/>
          <w:numId w:val="55"/>
        </w:numPr>
        <w:tabs>
          <w:tab w:val="left" w:pos="6096"/>
        </w:tabs>
        <w:spacing w:after="0"/>
        <w:jc w:val="both"/>
        <w:rPr>
          <w:rFonts w:ascii="Cambria" w:hAnsi="Cambria" w:cs="Arial"/>
          <w:b/>
          <w:sz w:val="22"/>
          <w:szCs w:val="22"/>
        </w:rPr>
      </w:pPr>
      <w:r w:rsidRPr="002E04D5">
        <w:rPr>
          <w:rFonts w:ascii="Cambria" w:hAnsi="Cambria"/>
          <w:sz w:val="22"/>
          <w:szCs w:val="22"/>
        </w:rPr>
        <w:t>dichiarazione che la Ditta ha preso visione dei locali dove dovranno essere installate le apparecchiature, dell’organizzazione e s</w:t>
      </w:r>
      <w:r>
        <w:rPr>
          <w:rFonts w:ascii="Cambria" w:hAnsi="Cambria"/>
          <w:sz w:val="22"/>
          <w:szCs w:val="22"/>
        </w:rPr>
        <w:t>i è resa conto delle circostanze</w:t>
      </w:r>
      <w:r w:rsidRPr="002E04D5">
        <w:rPr>
          <w:rFonts w:ascii="Cambria" w:hAnsi="Cambria"/>
          <w:sz w:val="22"/>
          <w:szCs w:val="22"/>
        </w:rPr>
        <w:t xml:space="preserve"> nelle quali dovranno svolgersi le procedure; </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dichiarazione di impegno, qualora sia necessario ripetere i test per inconvenienti legati alla strumentazione od al materiale di consumo, ad integrare gratuitamente quanto consumato in eccesso;</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dichiarazione di impegno ad eseguire eventuali interventi di qualsiasi natura da realizzarsi per permettere il regolare funzionamento delle apparecchiature senza alcun onere per l’Azienda del SSR interessata;</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dichiarazione che le apparecchiature proposte sono corredate di tutti gli accessori necessari al loro funzionamento;</w:t>
      </w:r>
    </w:p>
    <w:p w:rsidR="00605874" w:rsidRPr="002E04D5" w:rsidRDefault="00605874" w:rsidP="00605874">
      <w:pPr>
        <w:jc w:val="both"/>
        <w:rPr>
          <w:rFonts w:ascii="Cambria" w:hAnsi="Cambria" w:cs="Arial"/>
          <w:sz w:val="22"/>
          <w:szCs w:val="22"/>
        </w:rPr>
      </w:pPr>
    </w:p>
    <w:p w:rsidR="00605874" w:rsidRPr="002E04D5" w:rsidRDefault="00605874" w:rsidP="00605874">
      <w:pPr>
        <w:numPr>
          <w:ilvl w:val="0"/>
          <w:numId w:val="56"/>
        </w:numPr>
        <w:jc w:val="both"/>
        <w:rPr>
          <w:rFonts w:ascii="Cambria" w:hAnsi="Cambria" w:cs="Arial"/>
          <w:bCs/>
          <w:sz w:val="22"/>
          <w:szCs w:val="22"/>
          <w:u w:val="single"/>
        </w:rPr>
      </w:pPr>
      <w:r w:rsidRPr="002E04D5">
        <w:rPr>
          <w:rFonts w:ascii="Cambria" w:hAnsi="Cambria" w:cs="Arial"/>
          <w:bCs/>
          <w:sz w:val="22"/>
          <w:szCs w:val="22"/>
          <w:u w:val="single"/>
        </w:rPr>
        <w:t>per i reagenti ed altro materiale di consumo:</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il nome commerciale del prodotto e relativo codice;</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la quantità delle confezioni di reagente e di altri consumabili necessari all’esecuzione del numero delle determinazioni richieste, incluso calibrazione e controlli;</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condizioni ottimali di conservazione;</w:t>
      </w:r>
    </w:p>
    <w:p w:rsidR="00605874" w:rsidRPr="002E04D5" w:rsidRDefault="00605874" w:rsidP="00605874">
      <w:pPr>
        <w:numPr>
          <w:ilvl w:val="0"/>
          <w:numId w:val="55"/>
        </w:numPr>
        <w:jc w:val="both"/>
        <w:rPr>
          <w:rFonts w:ascii="Cambria" w:hAnsi="Cambria" w:cs="Arial"/>
          <w:b/>
          <w:bCs/>
          <w:sz w:val="22"/>
          <w:szCs w:val="22"/>
        </w:rPr>
      </w:pPr>
      <w:r w:rsidRPr="002E04D5">
        <w:rPr>
          <w:rFonts w:ascii="Cambria" w:hAnsi="Cambria" w:cs="Arial"/>
          <w:sz w:val="22"/>
          <w:szCs w:val="22"/>
        </w:rPr>
        <w:t>produrre le schede di sicurezza e tecniche per i prodotti offerti e modalità di smaltimento;</w:t>
      </w:r>
    </w:p>
    <w:p w:rsidR="00605874" w:rsidRPr="002E04D5" w:rsidRDefault="00605874" w:rsidP="00605874">
      <w:pPr>
        <w:numPr>
          <w:ilvl w:val="0"/>
          <w:numId w:val="55"/>
        </w:numPr>
        <w:jc w:val="both"/>
        <w:rPr>
          <w:rFonts w:ascii="Cambria" w:hAnsi="Cambria" w:cs="Arial"/>
          <w:b/>
          <w:bCs/>
          <w:sz w:val="22"/>
          <w:szCs w:val="22"/>
        </w:rPr>
      </w:pPr>
      <w:r w:rsidRPr="002E04D5">
        <w:rPr>
          <w:rFonts w:ascii="Cambria" w:hAnsi="Cambria" w:cs="Arial"/>
          <w:sz w:val="22"/>
          <w:szCs w:val="22"/>
        </w:rPr>
        <w:t xml:space="preserve">indicare il codice CER dei rifiuti in base al </w:t>
      </w:r>
      <w:proofErr w:type="spellStart"/>
      <w:r w:rsidRPr="002E04D5">
        <w:rPr>
          <w:rFonts w:ascii="Cambria" w:hAnsi="Cambria" w:cs="Arial"/>
          <w:sz w:val="22"/>
          <w:szCs w:val="22"/>
        </w:rPr>
        <w:t>D.Lgs.</w:t>
      </w:r>
      <w:proofErr w:type="spellEnd"/>
      <w:r w:rsidRPr="002E04D5">
        <w:rPr>
          <w:rFonts w:ascii="Cambria" w:hAnsi="Cambria" w:cs="Arial"/>
          <w:sz w:val="22"/>
          <w:szCs w:val="22"/>
        </w:rPr>
        <w:t xml:space="preserve"> 22/1997;</w:t>
      </w:r>
    </w:p>
    <w:p w:rsidR="00605874" w:rsidRPr="002E04D5" w:rsidRDefault="00605874" w:rsidP="00605874">
      <w:pPr>
        <w:numPr>
          <w:ilvl w:val="0"/>
          <w:numId w:val="55"/>
        </w:numPr>
        <w:jc w:val="both"/>
        <w:rPr>
          <w:rFonts w:ascii="Cambria" w:hAnsi="Cambria" w:cs="Arial"/>
          <w:b/>
          <w:bCs/>
          <w:sz w:val="22"/>
          <w:szCs w:val="22"/>
        </w:rPr>
      </w:pPr>
      <w:r w:rsidRPr="002E04D5">
        <w:rPr>
          <w:rFonts w:ascii="Cambria" w:hAnsi="Cambria" w:cs="Arial"/>
          <w:sz w:val="22"/>
          <w:szCs w:val="22"/>
        </w:rPr>
        <w:t xml:space="preserve">indicare il possesso del marchio CE in conformità alle direttive del </w:t>
      </w:r>
      <w:proofErr w:type="spellStart"/>
      <w:r w:rsidRPr="002E04D5">
        <w:rPr>
          <w:rFonts w:ascii="Cambria" w:hAnsi="Cambria" w:cs="Arial"/>
          <w:sz w:val="22"/>
          <w:szCs w:val="22"/>
        </w:rPr>
        <w:t>D.Lgs</w:t>
      </w:r>
      <w:proofErr w:type="spellEnd"/>
      <w:r w:rsidRPr="002E04D5">
        <w:rPr>
          <w:rFonts w:ascii="Cambria" w:hAnsi="Cambria" w:cs="Arial"/>
          <w:sz w:val="22"/>
          <w:szCs w:val="22"/>
        </w:rPr>
        <w:t xml:space="preserve"> 332/2000.</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dichiarazione che i prodotti offerti possono essere regolarmente commercializzati in Italia ai sensi della normativa vigente e sono state osservate le disposizioni di legge per gli eventuali obblighi di registrazione presso il Ministero della Sanità;</w:t>
      </w:r>
    </w:p>
    <w:p w:rsidR="00605874" w:rsidRPr="002E04D5" w:rsidRDefault="00605874" w:rsidP="00605874">
      <w:pPr>
        <w:ind w:left="360"/>
        <w:jc w:val="both"/>
        <w:rPr>
          <w:rFonts w:ascii="Cambria" w:hAnsi="Cambria" w:cs="Arial"/>
          <w:sz w:val="22"/>
          <w:szCs w:val="22"/>
        </w:rPr>
      </w:pPr>
    </w:p>
    <w:p w:rsidR="00605874" w:rsidRPr="002E04D5" w:rsidRDefault="00605874" w:rsidP="00605874">
      <w:pPr>
        <w:ind w:left="360"/>
        <w:jc w:val="both"/>
        <w:rPr>
          <w:rFonts w:ascii="Cambria" w:hAnsi="Cambria" w:cs="Arial"/>
          <w:sz w:val="22"/>
          <w:szCs w:val="22"/>
        </w:rPr>
      </w:pPr>
      <w:r w:rsidRPr="002E04D5">
        <w:rPr>
          <w:rFonts w:ascii="Cambria" w:hAnsi="Cambria" w:cs="Arial"/>
          <w:sz w:val="22"/>
          <w:szCs w:val="22"/>
        </w:rPr>
        <w:t>I materiali di consumo ed i reagenti diagnostici dovranno essere dichiarati totalmente compatibili con la strumentazione offerta, e le caratteristiche di sensibilità e specificità del test dovranno essere espressamente dichiarate e corrispondere all’utilizzo dei test sull’apparecchiatura proposta, pena esclusione dalla gara.</w:t>
      </w:r>
    </w:p>
    <w:p w:rsidR="00605874" w:rsidRPr="002E04D5" w:rsidRDefault="00605874" w:rsidP="00605874">
      <w:pPr>
        <w:ind w:left="360"/>
        <w:jc w:val="both"/>
        <w:rPr>
          <w:rFonts w:ascii="Cambria" w:hAnsi="Cambria" w:cs="Arial"/>
          <w:sz w:val="22"/>
          <w:szCs w:val="22"/>
        </w:rPr>
      </w:pPr>
    </w:p>
    <w:p w:rsidR="00605874" w:rsidRPr="002E04D5" w:rsidRDefault="00605874" w:rsidP="00605874">
      <w:pPr>
        <w:numPr>
          <w:ilvl w:val="0"/>
          <w:numId w:val="56"/>
        </w:numPr>
        <w:jc w:val="both"/>
        <w:rPr>
          <w:rFonts w:ascii="Cambria" w:hAnsi="Cambria" w:cs="Arial"/>
          <w:bCs/>
          <w:sz w:val="22"/>
          <w:szCs w:val="22"/>
          <w:u w:val="single"/>
        </w:rPr>
      </w:pPr>
      <w:r w:rsidRPr="002E04D5">
        <w:rPr>
          <w:rFonts w:ascii="Cambria" w:hAnsi="Cambria" w:cs="Arial"/>
          <w:bCs/>
          <w:sz w:val="22"/>
          <w:szCs w:val="22"/>
          <w:u w:val="single"/>
        </w:rPr>
        <w:t>per l’assistenza tecnica:</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i tempi di intervento dalla chiamata, che non potranno comunque superare le 48 ore (ove non diversamente specificato);</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disponibilità del servizio di consulenza telefonica e/o di assistenza a distanza via modem;</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le condizioni e le modalità di esecuzione degli interventi programmati e di quelli su chiamata;</w:t>
      </w:r>
    </w:p>
    <w:p w:rsidR="00605874" w:rsidRPr="002E04D5"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le modalità con cui viene assicurata la prosecuzione dell’attività, qualora per riparazioni sia necessario un fermo macchina superiore alle 24 ore;</w:t>
      </w:r>
    </w:p>
    <w:p w:rsidR="00605874" w:rsidRDefault="00605874" w:rsidP="00605874">
      <w:pPr>
        <w:numPr>
          <w:ilvl w:val="0"/>
          <w:numId w:val="55"/>
        </w:numPr>
        <w:jc w:val="both"/>
        <w:rPr>
          <w:rFonts w:ascii="Cambria" w:hAnsi="Cambria" w:cs="Arial"/>
          <w:sz w:val="22"/>
          <w:szCs w:val="22"/>
        </w:rPr>
      </w:pPr>
      <w:r w:rsidRPr="002E04D5">
        <w:rPr>
          <w:rFonts w:ascii="Cambria" w:hAnsi="Cambria" w:cs="Arial"/>
          <w:sz w:val="22"/>
          <w:szCs w:val="22"/>
        </w:rPr>
        <w:t>in caso di guasti ripetuti, la Ditta dovrà impegnarsi alla sostituzione dello strumento con uno uguale nuovo di fabbrica;</w:t>
      </w:r>
    </w:p>
    <w:p w:rsidR="001C575C" w:rsidRPr="00605874" w:rsidRDefault="00605874" w:rsidP="00605874">
      <w:pPr>
        <w:numPr>
          <w:ilvl w:val="0"/>
          <w:numId w:val="55"/>
        </w:numPr>
        <w:jc w:val="both"/>
        <w:rPr>
          <w:rFonts w:ascii="Cambria" w:hAnsi="Cambria" w:cs="Arial"/>
          <w:sz w:val="22"/>
          <w:szCs w:val="22"/>
        </w:rPr>
      </w:pPr>
      <w:r w:rsidRPr="00605874">
        <w:rPr>
          <w:rFonts w:ascii="Cambria" w:hAnsi="Cambria" w:cs="Arial"/>
          <w:sz w:val="22"/>
          <w:szCs w:val="22"/>
        </w:rPr>
        <w:t>modalità e durata dei corsi di istruzione al personale utilizzatore ed il tipo di collaborazione che la Ditta è in grado di prestare in sede di avvio e durante l’uso del sistema.</w:t>
      </w:r>
    </w:p>
    <w:p w:rsidR="001C575C" w:rsidRPr="008E52E2" w:rsidRDefault="001C575C" w:rsidP="001C575C">
      <w:pPr>
        <w:jc w:val="both"/>
        <w:rPr>
          <w:rFonts w:ascii="Cambria" w:hAnsi="Cambria" w:cs="Tahoma"/>
          <w:highlight w:val="yellow"/>
        </w:rPr>
      </w:pPr>
    </w:p>
    <w:p w:rsidR="00307FF2" w:rsidRPr="00710EC9" w:rsidRDefault="001C575C" w:rsidP="001C575C">
      <w:pPr>
        <w:jc w:val="both"/>
        <w:rPr>
          <w:rFonts w:ascii="Cambria" w:hAnsi="Cambria" w:cs="Tahoma"/>
          <w:sz w:val="22"/>
          <w:szCs w:val="22"/>
          <w:u w:val="single"/>
        </w:rPr>
      </w:pPr>
      <w:r w:rsidRPr="008E52E2">
        <w:rPr>
          <w:rFonts w:ascii="Cambria" w:hAnsi="Cambria" w:cs="Tahoma"/>
          <w:sz w:val="22"/>
          <w:szCs w:val="22"/>
        </w:rPr>
        <w:t>La Commissione Giudicatrice si riserva la possibilità di chiedere ulteriori informazioni di carattere tecnico che dovessero risultare necessarie per effettuare un’adeguata valutazione</w:t>
      </w:r>
      <w:r w:rsidR="008E52E2">
        <w:rPr>
          <w:rFonts w:ascii="Cambria" w:hAnsi="Cambria" w:cs="Tahoma"/>
          <w:sz w:val="22"/>
          <w:szCs w:val="22"/>
        </w:rPr>
        <w:t>.</w:t>
      </w:r>
    </w:p>
    <w:p w:rsidR="00307FF2" w:rsidRDefault="00307FF2" w:rsidP="00307FF2">
      <w:pPr>
        <w:numPr>
          <w:ilvl w:val="12"/>
          <w:numId w:val="0"/>
        </w:numPr>
        <w:ind w:right="-1"/>
        <w:jc w:val="both"/>
        <w:rPr>
          <w:rFonts w:ascii="Tahoma" w:hAnsi="Tahoma" w:cs="Tahoma"/>
          <w:b/>
          <w:sz w:val="28"/>
          <w:szCs w:val="28"/>
          <w:u w:val="single"/>
        </w:rPr>
      </w:pPr>
    </w:p>
    <w:p w:rsidR="008C74F8" w:rsidRPr="00271064" w:rsidRDefault="008C74F8" w:rsidP="001C575C">
      <w:pPr>
        <w:numPr>
          <w:ilvl w:val="12"/>
          <w:numId w:val="0"/>
        </w:numPr>
        <w:ind w:right="-1"/>
        <w:jc w:val="both"/>
        <w:rPr>
          <w:rFonts w:ascii="Cambria" w:hAnsi="Cambria" w:cs="Tahoma"/>
          <w:b/>
          <w:sz w:val="22"/>
          <w:szCs w:val="22"/>
          <w:highlight w:val="yellow"/>
          <w:u w:val="single"/>
        </w:rPr>
      </w:pPr>
    </w:p>
    <w:p w:rsidR="001C575C" w:rsidRPr="00E131B8" w:rsidRDefault="001C575C" w:rsidP="001C575C">
      <w:pPr>
        <w:numPr>
          <w:ilvl w:val="12"/>
          <w:numId w:val="0"/>
        </w:numPr>
        <w:ind w:right="-1"/>
        <w:jc w:val="both"/>
        <w:rPr>
          <w:rFonts w:ascii="Cambria" w:hAnsi="Cambria" w:cs="Tahoma"/>
          <w:b/>
          <w:sz w:val="28"/>
          <w:szCs w:val="28"/>
          <w:u w:val="single"/>
        </w:rPr>
      </w:pPr>
      <w:r w:rsidRPr="00E131B8">
        <w:rPr>
          <w:rFonts w:ascii="Cambria" w:hAnsi="Cambria" w:cs="Tahoma"/>
          <w:b/>
          <w:sz w:val="28"/>
          <w:szCs w:val="28"/>
          <w:u w:val="single"/>
        </w:rPr>
        <w:lastRenderedPageBreak/>
        <w:t xml:space="preserve">PROVA PRATICA / VISIONE: </w:t>
      </w:r>
    </w:p>
    <w:p w:rsidR="001C575C" w:rsidRPr="00271064" w:rsidRDefault="008F11C7" w:rsidP="001C575C">
      <w:pPr>
        <w:jc w:val="both"/>
        <w:rPr>
          <w:rFonts w:ascii="Cambria" w:hAnsi="Cambria"/>
          <w:b/>
          <w:sz w:val="28"/>
          <w:szCs w:val="28"/>
          <w:u w:val="single"/>
        </w:rPr>
      </w:pPr>
      <w:r w:rsidRPr="00134690">
        <w:rPr>
          <w:rFonts w:ascii="Cambria" w:hAnsi="Cambria" w:cs="Tahoma"/>
          <w:sz w:val="22"/>
          <w:szCs w:val="22"/>
        </w:rPr>
        <w:t>La prova pratica e/o visione del sistema potrà essere richiesta qualora la Commissione Giudicatrice ne ravvisi la necessità per valutare meglio le caratteristiche tecniche degli strumenti e dei reagenti offerti. La prova e/o visione deve avvenire presso la Struttura che indicherà la Commissione e sarà a titolo gratuito: nulla sarà dovuto alle Ditte concorrenti anche in caso di non aggiudicazione.</w:t>
      </w:r>
    </w:p>
    <w:p w:rsidR="00B51BE2" w:rsidRPr="00271064" w:rsidRDefault="00B51BE2" w:rsidP="00B51BE2">
      <w:pPr>
        <w:rPr>
          <w:rFonts w:ascii="Cambria" w:hAnsi="Cambria"/>
          <w:b/>
          <w:sz w:val="28"/>
          <w:szCs w:val="28"/>
          <w:u w:val="single"/>
        </w:rPr>
      </w:pPr>
      <w:r w:rsidRPr="00271064">
        <w:rPr>
          <w:rFonts w:ascii="Cambria" w:hAnsi="Cambria"/>
          <w:b/>
          <w:sz w:val="28"/>
          <w:szCs w:val="28"/>
          <w:u w:val="single"/>
        </w:rPr>
        <w:t xml:space="preserve">MODALITA’ </w:t>
      </w:r>
      <w:proofErr w:type="spellStart"/>
      <w:r w:rsidRPr="00271064">
        <w:rPr>
          <w:rFonts w:ascii="Cambria" w:hAnsi="Cambria"/>
          <w:b/>
          <w:sz w:val="28"/>
          <w:szCs w:val="28"/>
          <w:u w:val="single"/>
        </w:rPr>
        <w:t>DI</w:t>
      </w:r>
      <w:proofErr w:type="spellEnd"/>
      <w:r w:rsidRPr="00271064">
        <w:rPr>
          <w:rFonts w:ascii="Cambria" w:hAnsi="Cambria"/>
          <w:b/>
          <w:sz w:val="28"/>
          <w:szCs w:val="28"/>
          <w:u w:val="single"/>
        </w:rPr>
        <w:t xml:space="preserve"> ATTRIBUZIONE DEI PUNTEGGI:</w:t>
      </w:r>
    </w:p>
    <w:p w:rsidR="00B51BE2" w:rsidRPr="00271064" w:rsidRDefault="00B51BE2" w:rsidP="00B51BE2">
      <w:pPr>
        <w:jc w:val="both"/>
        <w:rPr>
          <w:rFonts w:ascii="Cambria" w:hAnsi="Cambria" w:cs="Tahoma"/>
          <w:bCs/>
          <w:sz w:val="22"/>
          <w:szCs w:val="22"/>
        </w:rPr>
      </w:pPr>
      <w:r w:rsidRPr="00271064">
        <w:rPr>
          <w:rFonts w:ascii="Cambria" w:hAnsi="Cambria" w:cs="Tahoma"/>
          <w:bCs/>
          <w:sz w:val="22"/>
          <w:szCs w:val="22"/>
        </w:rPr>
        <w:t>Ai fini della valutazione dei parametri di qualità da parte della Commissione Giudicatrice, in seduta non pubblica, si prenderanno in considerazione gli elementi sotto riportati, sulla base della documentazione fornita dalla ditta e contenuta nella busta n. 2 (Documenti per la valutazione qualitativa) e dell’eventuale visione/campionatura.</w:t>
      </w:r>
    </w:p>
    <w:p w:rsidR="00B51BE2" w:rsidRPr="00271064" w:rsidRDefault="00B51BE2" w:rsidP="00B51BE2">
      <w:pPr>
        <w:jc w:val="both"/>
        <w:rPr>
          <w:rFonts w:ascii="Cambria" w:hAnsi="Cambria" w:cs="Tahoma"/>
          <w:bCs/>
          <w:sz w:val="22"/>
          <w:szCs w:val="22"/>
        </w:rPr>
      </w:pPr>
      <w:r w:rsidRPr="00271064">
        <w:rPr>
          <w:rFonts w:ascii="Cambria" w:hAnsi="Cambria" w:cs="Tahoma"/>
          <w:bCs/>
          <w:sz w:val="22"/>
          <w:szCs w:val="22"/>
        </w:rPr>
        <w:t>A ciascuno dei suddetti elementi è associato un diverso punteggio, attribuito sulla base dell’importanza attribuita agli elementi stessi.</w:t>
      </w:r>
    </w:p>
    <w:p w:rsidR="00B51BE2" w:rsidRPr="00271064" w:rsidRDefault="00B51BE2" w:rsidP="00B51BE2">
      <w:pPr>
        <w:jc w:val="both"/>
        <w:rPr>
          <w:rFonts w:ascii="Cambria" w:hAnsi="Cambria" w:cs="Tahoma"/>
          <w:bCs/>
          <w:sz w:val="22"/>
          <w:szCs w:val="22"/>
        </w:rPr>
      </w:pPr>
      <w:r w:rsidRPr="00271064">
        <w:rPr>
          <w:rFonts w:ascii="Cambria" w:hAnsi="Cambria" w:cs="Tahoma"/>
          <w:bCs/>
          <w:sz w:val="22"/>
          <w:szCs w:val="22"/>
        </w:rPr>
        <w:t>Non verranno prese in considerazione le offerte relative a prodotti/servizi non conformi alle caratteristiche qualitative richieste dal presente Capitolato.</w:t>
      </w:r>
    </w:p>
    <w:p w:rsidR="00B51BE2" w:rsidRPr="00271064" w:rsidRDefault="00B51BE2" w:rsidP="00B51BE2">
      <w:pPr>
        <w:jc w:val="both"/>
        <w:rPr>
          <w:rFonts w:ascii="Cambria" w:hAnsi="Cambria" w:cs="Tahoma"/>
          <w:bCs/>
          <w:sz w:val="22"/>
          <w:szCs w:val="22"/>
        </w:rPr>
      </w:pPr>
      <w:r w:rsidRPr="00271064">
        <w:rPr>
          <w:rFonts w:ascii="Cambria" w:hAnsi="Cambria" w:cs="Tahoma"/>
          <w:bCs/>
          <w:sz w:val="22"/>
          <w:szCs w:val="22"/>
        </w:rPr>
        <w:t>La procedura di aggiudicazione terrà conto dell’aspetto economico e qualitativo dei prodotti e del servizio proposto, individuando l’offerta più vantaggiosa in base all’esame dei parametri prezzo e qualità, a ciascuno dei quali verranno assegnati i punteggi massimi di seguito riportati.</w:t>
      </w:r>
    </w:p>
    <w:p w:rsidR="00B51BE2" w:rsidRPr="00271064" w:rsidRDefault="00B51BE2" w:rsidP="00B51BE2">
      <w:pPr>
        <w:jc w:val="both"/>
        <w:rPr>
          <w:rFonts w:ascii="Cambria" w:hAnsi="Cambria" w:cs="Tahoma"/>
          <w:bCs/>
          <w:sz w:val="22"/>
          <w:szCs w:val="22"/>
        </w:rPr>
      </w:pPr>
    </w:p>
    <w:p w:rsidR="00B51BE2" w:rsidRPr="00271064" w:rsidRDefault="00B51BE2" w:rsidP="00B51BE2">
      <w:pPr>
        <w:jc w:val="both"/>
        <w:rPr>
          <w:rFonts w:ascii="Cambria" w:hAnsi="Cambria" w:cs="Tahoma"/>
          <w:b/>
          <w:sz w:val="22"/>
          <w:szCs w:val="22"/>
          <w:u w:val="single"/>
        </w:rPr>
      </w:pPr>
      <w:r w:rsidRPr="00271064">
        <w:rPr>
          <w:rFonts w:ascii="Cambria" w:hAnsi="Cambria" w:cs="Tahoma"/>
          <w:bCs/>
          <w:sz w:val="22"/>
          <w:szCs w:val="22"/>
        </w:rPr>
        <w:t>La ditta partecipante è tenuta a fornire tutti i dati necessari per una completa valutazione.</w:t>
      </w:r>
    </w:p>
    <w:p w:rsidR="00B51BE2" w:rsidRPr="00271064" w:rsidRDefault="00B51BE2" w:rsidP="00B51BE2">
      <w:pPr>
        <w:rPr>
          <w:rFonts w:ascii="Cambria" w:hAnsi="Cambria" w:cs="Tahoma"/>
          <w:b/>
          <w:sz w:val="22"/>
          <w:szCs w:val="22"/>
          <w:u w:val="single"/>
        </w:rPr>
      </w:pPr>
    </w:p>
    <w:p w:rsidR="00B51BE2" w:rsidRPr="00271064" w:rsidRDefault="00B51BE2" w:rsidP="00B51BE2">
      <w:pPr>
        <w:spacing w:after="120"/>
        <w:ind w:right="278"/>
        <w:jc w:val="both"/>
        <w:rPr>
          <w:rFonts w:ascii="Cambria" w:hAnsi="Cambria" w:cs="Tahoma"/>
          <w:sz w:val="22"/>
          <w:szCs w:val="22"/>
        </w:rPr>
      </w:pPr>
      <w:r w:rsidRPr="00271064">
        <w:rPr>
          <w:rFonts w:ascii="Cambria" w:hAnsi="Cambria" w:cs="Tahoma"/>
          <w:bCs/>
          <w:sz w:val="22"/>
          <w:szCs w:val="22"/>
        </w:rPr>
        <w:t>La fornitura sarà aggiudicata in favore dell’offerta economicamente più vantaggiosa sulla base del punteggio qualità/prezzo e così ripartiti</w:t>
      </w:r>
      <w:r w:rsidRPr="00271064">
        <w:rPr>
          <w:rFonts w:ascii="Cambria" w:hAnsi="Cambria" w:cs="Tahoma"/>
          <w:sz w:val="22"/>
          <w:szCs w:val="22"/>
        </w:rPr>
        <w:t>:</w:t>
      </w:r>
    </w:p>
    <w:p w:rsidR="00B51BE2" w:rsidRPr="00271064" w:rsidRDefault="00B51BE2" w:rsidP="00B51BE2">
      <w:pPr>
        <w:spacing w:after="120"/>
        <w:ind w:right="278"/>
        <w:jc w:val="both"/>
        <w:rPr>
          <w:rFonts w:ascii="Cambria" w:hAnsi="Cambria" w:cs="Tahoma"/>
          <w:b/>
          <w:bCs/>
          <w:sz w:val="22"/>
          <w:szCs w:val="22"/>
        </w:rPr>
      </w:pPr>
      <w:r w:rsidRPr="00271064">
        <w:rPr>
          <w:rFonts w:ascii="Cambria" w:hAnsi="Cambria" w:cs="Tahoma"/>
          <w:b/>
          <w:bCs/>
          <w:sz w:val="22"/>
          <w:szCs w:val="22"/>
        </w:rPr>
        <w:t>QUALITA’</w:t>
      </w:r>
      <w:r w:rsidRPr="00271064">
        <w:rPr>
          <w:rFonts w:ascii="Cambria" w:hAnsi="Cambria" w:cs="Tahoma"/>
          <w:b/>
          <w:bCs/>
          <w:sz w:val="22"/>
          <w:szCs w:val="22"/>
        </w:rPr>
        <w:tab/>
      </w:r>
      <w:r w:rsidRPr="00271064">
        <w:rPr>
          <w:rFonts w:ascii="Cambria" w:hAnsi="Cambria" w:cs="Tahoma"/>
          <w:b/>
          <w:bCs/>
          <w:sz w:val="22"/>
          <w:szCs w:val="22"/>
        </w:rPr>
        <w:tab/>
        <w:t>40/100</w:t>
      </w:r>
    </w:p>
    <w:p w:rsidR="00B51BE2" w:rsidRPr="00271064" w:rsidRDefault="00B51BE2" w:rsidP="00B51BE2">
      <w:pPr>
        <w:spacing w:after="120"/>
        <w:ind w:right="278"/>
        <w:jc w:val="both"/>
        <w:rPr>
          <w:rFonts w:ascii="Cambria" w:hAnsi="Cambria" w:cs="Tahoma"/>
          <w:b/>
          <w:bCs/>
          <w:sz w:val="22"/>
          <w:szCs w:val="22"/>
        </w:rPr>
      </w:pPr>
      <w:r w:rsidRPr="00271064">
        <w:rPr>
          <w:rFonts w:ascii="Cambria" w:hAnsi="Cambria" w:cs="Tahoma"/>
          <w:b/>
          <w:bCs/>
          <w:sz w:val="22"/>
          <w:szCs w:val="22"/>
        </w:rPr>
        <w:t>PREZZO</w:t>
      </w:r>
      <w:r w:rsidRPr="00271064">
        <w:rPr>
          <w:rFonts w:ascii="Cambria" w:hAnsi="Cambria" w:cs="Tahoma"/>
          <w:b/>
          <w:bCs/>
          <w:sz w:val="22"/>
          <w:szCs w:val="22"/>
        </w:rPr>
        <w:tab/>
      </w:r>
      <w:r w:rsidRPr="00271064">
        <w:rPr>
          <w:rFonts w:ascii="Cambria" w:hAnsi="Cambria" w:cs="Tahoma"/>
          <w:b/>
          <w:bCs/>
          <w:sz w:val="22"/>
          <w:szCs w:val="22"/>
        </w:rPr>
        <w:tab/>
        <w:t>60/100</w:t>
      </w:r>
    </w:p>
    <w:p w:rsidR="00B51BE2" w:rsidRPr="00271064" w:rsidRDefault="00B51BE2" w:rsidP="00B51BE2">
      <w:pPr>
        <w:jc w:val="both"/>
        <w:rPr>
          <w:rFonts w:ascii="Cambria" w:hAnsi="Cambria" w:cs="Tahoma"/>
          <w:b/>
          <w:bCs/>
          <w:sz w:val="22"/>
          <w:szCs w:val="22"/>
          <w:u w:val="single"/>
        </w:rPr>
      </w:pPr>
    </w:p>
    <w:p w:rsidR="005B7314" w:rsidRPr="005B7314" w:rsidRDefault="005B7314" w:rsidP="005B7314">
      <w:pPr>
        <w:pStyle w:val="Testonormale"/>
        <w:jc w:val="both"/>
        <w:rPr>
          <w:rFonts w:asciiTheme="majorHAnsi" w:hAnsiTheme="majorHAnsi" w:cs="Tahoma"/>
          <w:b/>
          <w:sz w:val="22"/>
          <w:szCs w:val="22"/>
        </w:rPr>
      </w:pPr>
      <w:r w:rsidRPr="005B7314">
        <w:rPr>
          <w:rFonts w:asciiTheme="majorHAnsi" w:hAnsiTheme="majorHAnsi" w:cs="Tahoma"/>
          <w:b/>
          <w:bCs/>
          <w:sz w:val="22"/>
          <w:szCs w:val="22"/>
        </w:rPr>
        <w:t xml:space="preserve">Parametri di valutazione qualità </w:t>
      </w:r>
      <w:r w:rsidRPr="005B7314">
        <w:rPr>
          <w:rFonts w:asciiTheme="majorHAnsi" w:hAnsiTheme="majorHAnsi" w:cs="Tahoma"/>
          <w:b/>
          <w:sz w:val="22"/>
          <w:szCs w:val="22"/>
        </w:rPr>
        <w:t>Lotto 1 (SSO)</w:t>
      </w:r>
      <w:r w:rsidRPr="005B7314">
        <w:rPr>
          <w:rFonts w:asciiTheme="majorHAnsi" w:hAnsiTheme="majorHAnsi" w:cs="Tahoma"/>
          <w:b/>
          <w:color w:val="FFFF00"/>
          <w:sz w:val="22"/>
          <w:szCs w:val="22"/>
        </w:rPr>
        <w:t xml:space="preserve"> </w:t>
      </w:r>
    </w:p>
    <w:p w:rsidR="005B7314" w:rsidRPr="00813E07" w:rsidRDefault="005B7314" w:rsidP="005B7314">
      <w:pPr>
        <w:pStyle w:val="Testonormale"/>
        <w:jc w:val="both"/>
        <w:rPr>
          <w:rFonts w:ascii="Verdana" w:hAnsi="Verdana" w:cs="Tahoma"/>
          <w:b/>
          <w:sz w:val="22"/>
          <w:szCs w:val="22"/>
        </w:rPr>
      </w:pPr>
    </w:p>
    <w:tbl>
      <w:tblPr>
        <w:tblpPr w:leftFromText="141" w:rightFromText="141" w:vertAnchor="text" w:horzAnchor="margin" w:tblpXSpec="center" w:tblpY="202"/>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181"/>
        <w:gridCol w:w="1418"/>
        <w:gridCol w:w="3831"/>
      </w:tblGrid>
      <w:tr w:rsidR="005B7314" w:rsidRPr="005C350A" w:rsidTr="004B2F53">
        <w:tc>
          <w:tcPr>
            <w:tcW w:w="4181" w:type="dxa"/>
            <w:vAlign w:val="center"/>
          </w:tcPr>
          <w:p w:rsidR="005B7314" w:rsidRPr="005C350A" w:rsidRDefault="005B7314" w:rsidP="004B2F53">
            <w:pPr>
              <w:jc w:val="center"/>
              <w:rPr>
                <w:rFonts w:ascii="Verdana" w:eastAsia="MS Mincho" w:hAnsi="Verdana" w:cs="Tahoma"/>
                <w:b/>
                <w:bCs/>
                <w:sz w:val="18"/>
                <w:szCs w:val="18"/>
              </w:rPr>
            </w:pPr>
            <w:r w:rsidRPr="005C350A">
              <w:rPr>
                <w:rFonts w:ascii="Verdana" w:eastAsia="MS Mincho" w:hAnsi="Verdana" w:cs="Tahoma"/>
                <w:b/>
                <w:bCs/>
                <w:sz w:val="18"/>
                <w:szCs w:val="18"/>
              </w:rPr>
              <w:t>PARAMETRO</w:t>
            </w:r>
          </w:p>
        </w:tc>
        <w:tc>
          <w:tcPr>
            <w:tcW w:w="1418" w:type="dxa"/>
            <w:vAlign w:val="center"/>
          </w:tcPr>
          <w:p w:rsidR="005B7314" w:rsidRPr="00EF2280" w:rsidRDefault="005B7314" w:rsidP="004B2F53">
            <w:pPr>
              <w:jc w:val="center"/>
              <w:rPr>
                <w:rFonts w:ascii="Verdana" w:eastAsia="MS Mincho" w:hAnsi="Verdana" w:cs="Tahoma"/>
                <w:b/>
                <w:bCs/>
                <w:sz w:val="18"/>
                <w:szCs w:val="18"/>
              </w:rPr>
            </w:pPr>
            <w:r w:rsidRPr="00EF2280">
              <w:rPr>
                <w:rFonts w:ascii="Verdana" w:eastAsia="MS Mincho" w:hAnsi="Verdana" w:cs="Tahoma"/>
                <w:b/>
                <w:bCs/>
                <w:sz w:val="18"/>
                <w:szCs w:val="18"/>
              </w:rPr>
              <w:t>PUNTEGGIO MASSIMO</w:t>
            </w:r>
          </w:p>
        </w:tc>
        <w:tc>
          <w:tcPr>
            <w:tcW w:w="3831" w:type="dxa"/>
            <w:vAlign w:val="center"/>
          </w:tcPr>
          <w:p w:rsidR="005B7314" w:rsidRPr="005C350A" w:rsidRDefault="005B7314" w:rsidP="004B2F53">
            <w:pPr>
              <w:jc w:val="center"/>
              <w:rPr>
                <w:rFonts w:ascii="Verdana" w:eastAsia="MS Mincho" w:hAnsi="Verdana"/>
                <w:b/>
                <w:bCs/>
                <w:sz w:val="18"/>
                <w:szCs w:val="18"/>
              </w:rPr>
            </w:pPr>
            <w:r w:rsidRPr="005C350A">
              <w:rPr>
                <w:rFonts w:ascii="Verdana" w:eastAsia="MS Mincho" w:hAnsi="Verdana" w:cs="Tahoma"/>
                <w:b/>
                <w:bCs/>
                <w:sz w:val="18"/>
                <w:szCs w:val="18"/>
              </w:rPr>
              <w:t>CRITERI</w:t>
            </w:r>
          </w:p>
        </w:tc>
      </w:tr>
      <w:tr w:rsidR="005B7314" w:rsidRPr="005C350A" w:rsidTr="004B2F53">
        <w:trPr>
          <w:trHeight w:val="629"/>
        </w:trPr>
        <w:tc>
          <w:tcPr>
            <w:tcW w:w="4181" w:type="dxa"/>
          </w:tcPr>
          <w:p w:rsidR="005B7314" w:rsidRPr="0050223B" w:rsidRDefault="005B7314" w:rsidP="004B2F53">
            <w:pPr>
              <w:rPr>
                <w:rFonts w:ascii="Verdana" w:eastAsia="MS Mincho" w:hAnsi="Verdana" w:cs="Tahoma"/>
                <w:bCs/>
                <w:sz w:val="18"/>
                <w:szCs w:val="18"/>
              </w:rPr>
            </w:pPr>
            <w:r w:rsidRPr="0050223B">
              <w:rPr>
                <w:rFonts w:ascii="Verdana" w:eastAsia="MS Mincho" w:hAnsi="Verdana" w:cs="Tahoma"/>
                <w:bCs/>
                <w:sz w:val="18"/>
                <w:szCs w:val="18"/>
              </w:rPr>
              <w:t xml:space="preserve">Risoluzione ottenuta con il sistema (reagenti + apparecchiature) proposto. </w:t>
            </w:r>
          </w:p>
          <w:p w:rsidR="005B7314" w:rsidRPr="0050223B" w:rsidRDefault="005B7314" w:rsidP="004B2F53">
            <w:pPr>
              <w:rPr>
                <w:rFonts w:ascii="Verdana" w:eastAsia="MS Mincho" w:hAnsi="Verdana" w:cs="Tahoma"/>
                <w:bCs/>
                <w:sz w:val="18"/>
                <w:szCs w:val="18"/>
              </w:rPr>
            </w:pPr>
          </w:p>
          <w:p w:rsidR="005B7314" w:rsidRPr="0050223B" w:rsidRDefault="005B7314" w:rsidP="004B2F53">
            <w:pPr>
              <w:rPr>
                <w:rFonts w:ascii="Verdana" w:eastAsia="MS Mincho" w:hAnsi="Verdana" w:cs="Tahoma"/>
                <w:bCs/>
                <w:sz w:val="18"/>
                <w:szCs w:val="18"/>
              </w:rPr>
            </w:pPr>
            <w:r w:rsidRPr="0050223B">
              <w:rPr>
                <w:rFonts w:ascii="Verdana" w:eastAsia="MS Mincho" w:hAnsi="Verdana" w:cs="Tahoma"/>
                <w:bCs/>
                <w:sz w:val="18"/>
                <w:szCs w:val="18"/>
              </w:rPr>
              <w:t>Per ogni locus verranno valutati:</w:t>
            </w:r>
          </w:p>
          <w:p w:rsidR="005B7314" w:rsidRPr="0050223B" w:rsidRDefault="005B7314" w:rsidP="004B2F53">
            <w:pPr>
              <w:rPr>
                <w:rFonts w:ascii="Verdana" w:eastAsia="MS Mincho" w:hAnsi="Verdana" w:cs="Tahoma"/>
                <w:bCs/>
                <w:sz w:val="18"/>
                <w:szCs w:val="18"/>
              </w:rPr>
            </w:pPr>
          </w:p>
          <w:p w:rsidR="005B7314" w:rsidRPr="0050223B" w:rsidRDefault="005B7314" w:rsidP="004B2F53">
            <w:pPr>
              <w:pStyle w:val="Paragrafoelenco"/>
              <w:ind w:left="284"/>
              <w:rPr>
                <w:rFonts w:ascii="Verdana" w:eastAsia="MS Mincho" w:hAnsi="Verdana" w:cs="Tahoma"/>
                <w:bCs/>
                <w:sz w:val="18"/>
                <w:szCs w:val="18"/>
              </w:rPr>
            </w:pPr>
          </w:p>
          <w:p w:rsidR="005B7314" w:rsidRPr="0050223B" w:rsidRDefault="005B7314" w:rsidP="004B2F53">
            <w:pPr>
              <w:pStyle w:val="Paragrafoelenco"/>
              <w:ind w:left="284"/>
              <w:rPr>
                <w:rFonts w:ascii="Verdana" w:eastAsia="MS Mincho" w:hAnsi="Verdana" w:cs="Tahoma"/>
                <w:bCs/>
                <w:sz w:val="18"/>
                <w:szCs w:val="18"/>
              </w:rPr>
            </w:pPr>
          </w:p>
          <w:p w:rsidR="005B7314" w:rsidRPr="0050223B" w:rsidRDefault="005B7314" w:rsidP="004B2F53">
            <w:pPr>
              <w:pStyle w:val="Paragrafoelenco"/>
              <w:ind w:left="284"/>
              <w:rPr>
                <w:rFonts w:ascii="Verdana" w:eastAsia="MS Mincho" w:hAnsi="Verdana" w:cs="Tahoma"/>
                <w:bCs/>
                <w:sz w:val="18"/>
                <w:szCs w:val="18"/>
              </w:rPr>
            </w:pPr>
          </w:p>
          <w:p w:rsidR="005B7314" w:rsidRPr="0050223B" w:rsidRDefault="005B7314" w:rsidP="004B2F53">
            <w:pPr>
              <w:ind w:left="142"/>
              <w:rPr>
                <w:rFonts w:ascii="Verdana" w:eastAsia="MS Mincho" w:hAnsi="Verdana" w:cs="Tahoma"/>
                <w:bCs/>
                <w:sz w:val="18"/>
                <w:szCs w:val="18"/>
              </w:rPr>
            </w:pPr>
          </w:p>
          <w:p w:rsidR="005B7314" w:rsidRPr="0050223B" w:rsidRDefault="005B7314" w:rsidP="004B2F53">
            <w:pPr>
              <w:rPr>
                <w:rFonts w:ascii="Verdana" w:eastAsia="MS Mincho" w:hAnsi="Verdana" w:cs="Tahoma"/>
                <w:bCs/>
                <w:sz w:val="18"/>
                <w:szCs w:val="18"/>
              </w:rPr>
            </w:pPr>
          </w:p>
          <w:p w:rsidR="005B7314" w:rsidRPr="0050223B" w:rsidRDefault="005B7314" w:rsidP="005B7314">
            <w:pPr>
              <w:pStyle w:val="Paragrafoelenco"/>
              <w:numPr>
                <w:ilvl w:val="0"/>
                <w:numId w:val="48"/>
              </w:numPr>
              <w:tabs>
                <w:tab w:val="clear" w:pos="720"/>
                <w:tab w:val="num" w:pos="284"/>
              </w:tabs>
              <w:ind w:left="284" w:hanging="142"/>
              <w:contextualSpacing/>
              <w:rPr>
                <w:rFonts w:ascii="Verdana" w:eastAsia="MS Mincho" w:hAnsi="Verdana" w:cs="Tahoma"/>
                <w:bCs/>
                <w:sz w:val="18"/>
                <w:szCs w:val="18"/>
              </w:rPr>
            </w:pPr>
            <w:r w:rsidRPr="0050223B">
              <w:rPr>
                <w:rFonts w:ascii="Verdana" w:eastAsia="MS Mincho" w:hAnsi="Verdana"/>
                <w:bCs/>
                <w:sz w:val="18"/>
                <w:szCs w:val="18"/>
              </w:rPr>
              <w:t xml:space="preserve">Numero biglie </w:t>
            </w:r>
          </w:p>
          <w:p w:rsidR="005B7314" w:rsidRPr="0050223B" w:rsidRDefault="005B7314" w:rsidP="004B2F53">
            <w:pPr>
              <w:pStyle w:val="Paragrafoelenco"/>
              <w:ind w:left="284"/>
              <w:rPr>
                <w:rFonts w:ascii="Verdana" w:eastAsia="MS Mincho" w:hAnsi="Verdana" w:cs="Tahoma"/>
                <w:bCs/>
                <w:sz w:val="18"/>
                <w:szCs w:val="18"/>
              </w:rPr>
            </w:pPr>
          </w:p>
          <w:p w:rsidR="005B7314" w:rsidRPr="0050223B" w:rsidRDefault="005B7314" w:rsidP="004B2F53">
            <w:pPr>
              <w:pStyle w:val="Paragrafoelenco"/>
              <w:ind w:left="284"/>
              <w:rPr>
                <w:rFonts w:ascii="Verdana" w:eastAsia="MS Mincho" w:hAnsi="Verdana" w:cs="Tahoma"/>
                <w:bCs/>
                <w:sz w:val="18"/>
                <w:szCs w:val="18"/>
              </w:rPr>
            </w:pPr>
          </w:p>
          <w:p w:rsidR="005B7314" w:rsidRPr="0050223B" w:rsidRDefault="005B7314" w:rsidP="004B2F53">
            <w:pPr>
              <w:pStyle w:val="Paragrafoelenco"/>
              <w:ind w:left="284"/>
              <w:rPr>
                <w:rFonts w:ascii="Verdana" w:eastAsia="MS Mincho" w:hAnsi="Verdana" w:cs="Tahoma"/>
                <w:bCs/>
                <w:sz w:val="18"/>
                <w:szCs w:val="18"/>
              </w:rPr>
            </w:pPr>
          </w:p>
          <w:p w:rsidR="005B7314" w:rsidRPr="0050223B" w:rsidRDefault="005B7314" w:rsidP="004B2F53">
            <w:pPr>
              <w:pStyle w:val="Paragrafoelenco"/>
              <w:ind w:left="284"/>
              <w:rPr>
                <w:rFonts w:ascii="Verdana" w:eastAsia="MS Mincho" w:hAnsi="Verdana" w:cs="Tahoma"/>
                <w:bCs/>
                <w:sz w:val="18"/>
                <w:szCs w:val="18"/>
              </w:rPr>
            </w:pPr>
          </w:p>
          <w:p w:rsidR="005B7314" w:rsidRPr="0050223B" w:rsidRDefault="005B7314" w:rsidP="004B2F53">
            <w:pPr>
              <w:pStyle w:val="Paragrafoelenco"/>
              <w:ind w:left="284"/>
              <w:rPr>
                <w:rFonts w:ascii="Verdana" w:eastAsia="MS Mincho" w:hAnsi="Verdana" w:cs="Tahoma"/>
                <w:bCs/>
                <w:sz w:val="18"/>
                <w:szCs w:val="18"/>
              </w:rPr>
            </w:pPr>
          </w:p>
          <w:p w:rsidR="005B7314" w:rsidRPr="0050223B" w:rsidRDefault="005B7314" w:rsidP="004B2F53">
            <w:pPr>
              <w:pStyle w:val="Paragrafoelenco"/>
              <w:ind w:left="284"/>
              <w:rPr>
                <w:rFonts w:ascii="Verdana" w:eastAsia="MS Mincho" w:hAnsi="Verdana" w:cs="Tahoma"/>
                <w:bCs/>
                <w:sz w:val="18"/>
                <w:szCs w:val="18"/>
              </w:rPr>
            </w:pPr>
          </w:p>
          <w:p w:rsidR="005B7314" w:rsidRPr="0050223B" w:rsidRDefault="005B7314" w:rsidP="004B2F53">
            <w:pPr>
              <w:pStyle w:val="Paragrafoelenco"/>
              <w:ind w:left="284"/>
              <w:rPr>
                <w:rFonts w:ascii="Verdana" w:eastAsia="MS Mincho" w:hAnsi="Verdana" w:cs="Tahoma"/>
                <w:bCs/>
                <w:sz w:val="18"/>
                <w:szCs w:val="18"/>
              </w:rPr>
            </w:pPr>
          </w:p>
          <w:p w:rsidR="005B7314" w:rsidRPr="0050223B" w:rsidRDefault="005B7314" w:rsidP="004B2F53">
            <w:pPr>
              <w:pStyle w:val="Paragrafoelenco"/>
              <w:ind w:left="284"/>
              <w:rPr>
                <w:rFonts w:ascii="Verdana" w:eastAsia="MS Mincho" w:hAnsi="Verdana" w:cs="Tahoma"/>
                <w:bCs/>
                <w:sz w:val="18"/>
                <w:szCs w:val="18"/>
              </w:rPr>
            </w:pPr>
          </w:p>
          <w:p w:rsidR="005B7314" w:rsidRPr="0050223B" w:rsidRDefault="005B7314" w:rsidP="005B7314">
            <w:pPr>
              <w:pStyle w:val="Paragrafoelenco"/>
              <w:numPr>
                <w:ilvl w:val="0"/>
                <w:numId w:val="48"/>
              </w:numPr>
              <w:tabs>
                <w:tab w:val="clear" w:pos="720"/>
                <w:tab w:val="num" w:pos="284"/>
              </w:tabs>
              <w:ind w:left="284" w:hanging="142"/>
              <w:contextualSpacing/>
              <w:rPr>
                <w:rFonts w:ascii="Verdana" w:eastAsia="MS Mincho" w:hAnsi="Verdana" w:cs="Tahoma"/>
                <w:bCs/>
                <w:sz w:val="18"/>
                <w:szCs w:val="18"/>
              </w:rPr>
            </w:pPr>
            <w:r w:rsidRPr="0050223B">
              <w:rPr>
                <w:rFonts w:ascii="Verdana" w:eastAsia="MS Mincho" w:hAnsi="Verdana"/>
                <w:bCs/>
                <w:sz w:val="18"/>
                <w:szCs w:val="18"/>
              </w:rPr>
              <w:t xml:space="preserve">Numero sonde </w:t>
            </w:r>
            <w:proofErr w:type="spellStart"/>
            <w:r>
              <w:rPr>
                <w:rFonts w:ascii="Verdana" w:eastAsia="MS Mincho" w:hAnsi="Verdana"/>
                <w:bCs/>
                <w:sz w:val="18"/>
                <w:szCs w:val="18"/>
              </w:rPr>
              <w:t>oligonucleotidiche</w:t>
            </w:r>
            <w:proofErr w:type="spellEnd"/>
          </w:p>
          <w:p w:rsidR="005B7314" w:rsidRPr="0050223B" w:rsidRDefault="005B7314" w:rsidP="004B2F53">
            <w:pPr>
              <w:ind w:left="142"/>
              <w:rPr>
                <w:rFonts w:ascii="Verdana" w:eastAsia="MS Mincho" w:hAnsi="Verdana" w:cs="Tahoma"/>
                <w:bCs/>
                <w:sz w:val="18"/>
                <w:szCs w:val="18"/>
              </w:rPr>
            </w:pPr>
          </w:p>
        </w:tc>
        <w:tc>
          <w:tcPr>
            <w:tcW w:w="1418" w:type="dxa"/>
          </w:tcPr>
          <w:p w:rsidR="005B7314" w:rsidRPr="0050223B" w:rsidRDefault="005B7314" w:rsidP="004B2F53">
            <w:pPr>
              <w:ind w:left="-70" w:right="-70"/>
              <w:jc w:val="center"/>
              <w:rPr>
                <w:rFonts w:ascii="Verdana" w:eastAsia="MS Mincho" w:hAnsi="Verdana"/>
                <w:b/>
                <w:sz w:val="18"/>
                <w:szCs w:val="18"/>
              </w:rPr>
            </w:pPr>
          </w:p>
          <w:p w:rsidR="005B7314" w:rsidRPr="0050223B" w:rsidRDefault="005B7314" w:rsidP="004B2F53">
            <w:pPr>
              <w:ind w:left="-70" w:right="-70"/>
              <w:jc w:val="center"/>
              <w:rPr>
                <w:rFonts w:ascii="Verdana" w:eastAsia="MS Mincho" w:hAnsi="Verdana"/>
                <w:b/>
                <w:sz w:val="18"/>
                <w:szCs w:val="18"/>
              </w:rPr>
            </w:pPr>
          </w:p>
          <w:p w:rsidR="005B7314" w:rsidRPr="0050223B" w:rsidRDefault="005B7314" w:rsidP="004B2F53">
            <w:pPr>
              <w:ind w:right="-70"/>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r>
              <w:rPr>
                <w:rFonts w:ascii="Verdana" w:eastAsia="MS Mincho" w:hAnsi="Verdana"/>
                <w:sz w:val="18"/>
                <w:szCs w:val="18"/>
              </w:rPr>
              <w:t>15</w:t>
            </w:r>
          </w:p>
          <w:p w:rsidR="005B7314" w:rsidRPr="0050223B" w:rsidRDefault="005B7314" w:rsidP="004B2F53">
            <w:pPr>
              <w:ind w:left="-70" w:right="-70"/>
              <w:jc w:val="center"/>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p>
          <w:p w:rsidR="005B7314" w:rsidRPr="0050223B" w:rsidRDefault="005B7314" w:rsidP="004B2F53">
            <w:pPr>
              <w:ind w:left="-70" w:right="-70"/>
              <w:jc w:val="center"/>
              <w:rPr>
                <w:rFonts w:ascii="Verdana" w:eastAsia="MS Mincho" w:hAnsi="Verdana"/>
                <w:sz w:val="18"/>
                <w:szCs w:val="18"/>
              </w:rPr>
            </w:pPr>
            <w:r w:rsidRPr="0050223B">
              <w:rPr>
                <w:rFonts w:ascii="Verdana" w:eastAsia="MS Mincho" w:hAnsi="Verdana"/>
                <w:sz w:val="18"/>
                <w:szCs w:val="18"/>
              </w:rPr>
              <w:t>15</w:t>
            </w:r>
          </w:p>
        </w:tc>
        <w:tc>
          <w:tcPr>
            <w:tcW w:w="3831" w:type="dxa"/>
          </w:tcPr>
          <w:p w:rsidR="005B7314" w:rsidRPr="0050223B" w:rsidRDefault="005B7314" w:rsidP="004B2F53">
            <w:pPr>
              <w:rPr>
                <w:rFonts w:ascii="Verdana" w:eastAsia="MS Mincho" w:hAnsi="Verdana" w:cs="Tahoma"/>
                <w:bCs/>
                <w:sz w:val="18"/>
                <w:szCs w:val="18"/>
              </w:rPr>
            </w:pPr>
            <w:r w:rsidRPr="005A1AFA">
              <w:rPr>
                <w:rFonts w:ascii="Verdana" w:eastAsia="MS Mincho" w:hAnsi="Verdana" w:cs="Tahoma"/>
                <w:bCs/>
                <w:sz w:val="18"/>
                <w:szCs w:val="18"/>
              </w:rPr>
              <w:t>Verrà effettuata una valutazione considerando, per ciascun locus, il kit con il maggior livello di risoluzione, quindi verrà calcolata la media dei punteggi ottenuti.</w:t>
            </w:r>
          </w:p>
          <w:p w:rsidR="005B7314" w:rsidRPr="0050223B" w:rsidRDefault="005B7314" w:rsidP="004B2F53">
            <w:pPr>
              <w:rPr>
                <w:rFonts w:ascii="Verdana" w:eastAsia="MS Mincho" w:hAnsi="Verdana"/>
                <w:bCs/>
                <w:sz w:val="18"/>
                <w:szCs w:val="18"/>
              </w:rPr>
            </w:pPr>
          </w:p>
          <w:p w:rsidR="005B7314" w:rsidRPr="0050223B" w:rsidRDefault="005B7314" w:rsidP="004B2F53">
            <w:pPr>
              <w:rPr>
                <w:rFonts w:ascii="Verdana" w:hAnsi="Verdana" w:cs="Tahoma"/>
                <w:sz w:val="18"/>
                <w:szCs w:val="18"/>
              </w:rPr>
            </w:pPr>
          </w:p>
          <w:p w:rsidR="005B7314" w:rsidRPr="0050223B" w:rsidRDefault="005B7314" w:rsidP="004B2F53">
            <w:pPr>
              <w:rPr>
                <w:rFonts w:ascii="Verdana" w:eastAsia="MS Mincho" w:hAnsi="Verdana"/>
                <w:bCs/>
                <w:sz w:val="18"/>
                <w:szCs w:val="18"/>
              </w:rPr>
            </w:pPr>
            <w:r w:rsidRPr="0050223B">
              <w:rPr>
                <w:rFonts w:ascii="Verdana" w:eastAsia="MS Mincho" w:hAnsi="Verdana"/>
                <w:bCs/>
                <w:sz w:val="18"/>
                <w:szCs w:val="18"/>
              </w:rPr>
              <w:t xml:space="preserve">Alla Ditta che presenterà il sistema con il più alto numero di </w:t>
            </w:r>
            <w:r>
              <w:rPr>
                <w:rFonts w:ascii="Verdana" w:eastAsia="MS Mincho" w:hAnsi="Verdana"/>
                <w:bCs/>
                <w:sz w:val="18"/>
                <w:szCs w:val="18"/>
              </w:rPr>
              <w:t>biglie</w:t>
            </w:r>
            <w:r w:rsidRPr="0050223B">
              <w:rPr>
                <w:rFonts w:ascii="Verdana" w:eastAsia="MS Mincho" w:hAnsi="Verdana"/>
                <w:bCs/>
                <w:sz w:val="18"/>
                <w:szCs w:val="18"/>
              </w:rPr>
              <w:t xml:space="preserve"> verrà attribuito il massimo punteggio. Alle altre Ditte verrà assegnato un punteggio proporzionalmente inferiore (rispettivamente 8 punti alla Ditta che è risultata seconda da questo confronto, 4 alla terza e 0 punti alle altre Ditte partecipanti).</w:t>
            </w:r>
          </w:p>
          <w:p w:rsidR="005B7314" w:rsidRPr="0050223B" w:rsidRDefault="005B7314" w:rsidP="004B2F53">
            <w:pPr>
              <w:rPr>
                <w:rFonts w:ascii="Verdana" w:eastAsia="MS Mincho" w:hAnsi="Verdana"/>
                <w:bCs/>
                <w:sz w:val="18"/>
                <w:szCs w:val="18"/>
              </w:rPr>
            </w:pPr>
          </w:p>
          <w:p w:rsidR="005B7314" w:rsidRPr="0050223B" w:rsidRDefault="005B7314" w:rsidP="004B2F53">
            <w:pPr>
              <w:rPr>
                <w:rFonts w:ascii="Verdana" w:eastAsia="MS Mincho" w:hAnsi="Verdana"/>
                <w:bCs/>
                <w:sz w:val="18"/>
                <w:szCs w:val="18"/>
              </w:rPr>
            </w:pPr>
            <w:r w:rsidRPr="0050223B">
              <w:rPr>
                <w:rFonts w:ascii="Verdana" w:eastAsia="MS Mincho" w:hAnsi="Verdana"/>
                <w:bCs/>
                <w:sz w:val="18"/>
                <w:szCs w:val="18"/>
              </w:rPr>
              <w:t>Alla Ditta che presenterà il sistema con il più alto numero di sonde verrà attribuito il massimo punteggio. Alle altre Ditte verrà assegnato un punteggio proporzionalmente inferiore (rispettivamente 8 punti alla Ditta che è risultata seconda da questo confronto, 4 alla terza e 0 punti alle altre Ditte partecipanti).</w:t>
            </w:r>
          </w:p>
          <w:p w:rsidR="005B7314" w:rsidRPr="0050223B" w:rsidRDefault="005B7314" w:rsidP="004B2F53">
            <w:pPr>
              <w:rPr>
                <w:rFonts w:ascii="Verdana" w:eastAsia="MS Mincho" w:hAnsi="Verdana"/>
                <w:bCs/>
                <w:sz w:val="18"/>
                <w:szCs w:val="18"/>
              </w:rPr>
            </w:pPr>
          </w:p>
        </w:tc>
      </w:tr>
      <w:tr w:rsidR="005B7314" w:rsidRPr="005C350A" w:rsidTr="004B2F53">
        <w:trPr>
          <w:trHeight w:val="688"/>
        </w:trPr>
        <w:tc>
          <w:tcPr>
            <w:tcW w:w="4181" w:type="dxa"/>
            <w:vAlign w:val="center"/>
          </w:tcPr>
          <w:p w:rsidR="005B7314" w:rsidRPr="00AA0E91" w:rsidRDefault="005B7314" w:rsidP="004B2F53">
            <w:pPr>
              <w:pStyle w:val="Paragrafoelenco2"/>
              <w:ind w:left="0"/>
              <w:rPr>
                <w:rFonts w:ascii="Verdana" w:eastAsia="MS Mincho" w:hAnsi="Verdana" w:cs="Tahoma"/>
                <w:bCs/>
                <w:sz w:val="18"/>
                <w:szCs w:val="18"/>
              </w:rPr>
            </w:pPr>
            <w:r>
              <w:rPr>
                <w:rFonts w:ascii="Verdana" w:eastAsia="MS Mincho" w:hAnsi="Verdana"/>
                <w:bCs/>
                <w:sz w:val="18"/>
                <w:szCs w:val="18"/>
              </w:rPr>
              <w:lastRenderedPageBreak/>
              <w:t>-</w:t>
            </w:r>
            <w:r w:rsidRPr="00AA0E91">
              <w:rPr>
                <w:rFonts w:ascii="Verdana" w:eastAsia="MS Mincho" w:hAnsi="Verdana"/>
                <w:bCs/>
                <w:sz w:val="18"/>
                <w:szCs w:val="18"/>
              </w:rPr>
              <w:t xml:space="preserve">Numero antigeni presenti nel </w:t>
            </w:r>
            <w:proofErr w:type="spellStart"/>
            <w:r w:rsidRPr="00AA0E91">
              <w:rPr>
                <w:rFonts w:ascii="Verdana" w:eastAsia="MS Mincho" w:hAnsi="Verdana"/>
                <w:bCs/>
                <w:sz w:val="18"/>
                <w:szCs w:val="18"/>
              </w:rPr>
              <w:t>pannel</w:t>
            </w:r>
            <w:proofErr w:type="spellEnd"/>
            <w:r w:rsidRPr="00AA0E91">
              <w:rPr>
                <w:rFonts w:ascii="Verdana" w:eastAsia="MS Mincho" w:hAnsi="Verdana"/>
                <w:bCs/>
                <w:sz w:val="18"/>
                <w:szCs w:val="18"/>
              </w:rPr>
              <w:t xml:space="preserve"> per lo screening e per l’identificazione </w:t>
            </w:r>
            <w:proofErr w:type="spellStart"/>
            <w:r w:rsidRPr="00AA0E91">
              <w:rPr>
                <w:rFonts w:ascii="Verdana" w:eastAsia="MS Mincho" w:hAnsi="Verdana"/>
                <w:bCs/>
                <w:sz w:val="18"/>
                <w:szCs w:val="18"/>
              </w:rPr>
              <w:t>anticorpale</w:t>
            </w:r>
            <w:proofErr w:type="spellEnd"/>
          </w:p>
          <w:p w:rsidR="005B7314" w:rsidRPr="00AA0E91" w:rsidRDefault="005B7314" w:rsidP="004B2F53">
            <w:pPr>
              <w:pStyle w:val="Paragrafoelenco2"/>
              <w:rPr>
                <w:rFonts w:ascii="Verdana" w:eastAsia="MS Mincho" w:hAnsi="Verdana"/>
                <w:bCs/>
                <w:sz w:val="18"/>
                <w:szCs w:val="18"/>
              </w:rPr>
            </w:pPr>
          </w:p>
          <w:p w:rsidR="005B7314" w:rsidRPr="00ED24AF" w:rsidRDefault="005B7314" w:rsidP="004B2F53">
            <w:pPr>
              <w:pStyle w:val="Paragrafoelenco2"/>
              <w:rPr>
                <w:rFonts w:ascii="Verdana" w:eastAsia="MS Mincho" w:hAnsi="Verdana"/>
                <w:bCs/>
                <w:sz w:val="18"/>
                <w:szCs w:val="18"/>
                <w:highlight w:val="magenta"/>
              </w:rPr>
            </w:pPr>
          </w:p>
          <w:p w:rsidR="005B7314" w:rsidRPr="00ED24AF" w:rsidRDefault="005B7314" w:rsidP="004B2F53">
            <w:pPr>
              <w:pStyle w:val="Paragrafoelenco2"/>
              <w:rPr>
                <w:rFonts w:ascii="Verdana" w:eastAsia="MS Mincho" w:hAnsi="Verdana"/>
                <w:bCs/>
                <w:sz w:val="18"/>
                <w:szCs w:val="18"/>
                <w:highlight w:val="magenta"/>
              </w:rPr>
            </w:pPr>
          </w:p>
          <w:p w:rsidR="005B7314" w:rsidRPr="00ED24AF" w:rsidRDefault="005B7314" w:rsidP="004B2F53">
            <w:pPr>
              <w:pStyle w:val="Paragrafoelenco2"/>
              <w:rPr>
                <w:rFonts w:ascii="Verdana" w:eastAsia="MS Mincho" w:hAnsi="Verdana"/>
                <w:bCs/>
                <w:sz w:val="18"/>
                <w:szCs w:val="18"/>
                <w:highlight w:val="magenta"/>
              </w:rPr>
            </w:pPr>
          </w:p>
          <w:p w:rsidR="005B7314" w:rsidRPr="00ED24AF" w:rsidRDefault="005B7314" w:rsidP="004B2F53">
            <w:pPr>
              <w:pStyle w:val="Paragrafoelenco2"/>
              <w:rPr>
                <w:rFonts w:ascii="Verdana" w:eastAsia="MS Mincho" w:hAnsi="Verdana"/>
                <w:bCs/>
                <w:sz w:val="18"/>
                <w:szCs w:val="18"/>
                <w:highlight w:val="magenta"/>
              </w:rPr>
            </w:pPr>
          </w:p>
          <w:p w:rsidR="005B7314" w:rsidRPr="00ED24AF" w:rsidRDefault="005B7314" w:rsidP="004B2F53">
            <w:pPr>
              <w:pStyle w:val="Paragrafoelenco2"/>
              <w:rPr>
                <w:rFonts w:ascii="Verdana" w:eastAsia="MS Mincho" w:hAnsi="Verdana"/>
                <w:bCs/>
                <w:sz w:val="18"/>
                <w:szCs w:val="18"/>
                <w:highlight w:val="magenta"/>
              </w:rPr>
            </w:pPr>
          </w:p>
          <w:p w:rsidR="005B7314" w:rsidRPr="00AA0E91" w:rsidRDefault="005B7314" w:rsidP="004B2F53">
            <w:pPr>
              <w:pStyle w:val="Paragrafoelenco2"/>
              <w:rPr>
                <w:rFonts w:ascii="Verdana" w:eastAsia="MS Mincho" w:hAnsi="Verdana" w:cs="Tahoma"/>
                <w:bCs/>
                <w:sz w:val="18"/>
                <w:szCs w:val="18"/>
              </w:rPr>
            </w:pPr>
          </w:p>
          <w:p w:rsidR="005B7314" w:rsidRPr="00AA0E91" w:rsidRDefault="005B7314" w:rsidP="004B2F53">
            <w:pPr>
              <w:pStyle w:val="Paragrafoelenco2"/>
              <w:ind w:left="0"/>
              <w:rPr>
                <w:rFonts w:ascii="Verdana" w:eastAsia="MS Mincho" w:hAnsi="Verdana"/>
                <w:bCs/>
                <w:sz w:val="18"/>
                <w:szCs w:val="18"/>
              </w:rPr>
            </w:pPr>
            <w:r w:rsidRPr="00AA0E91">
              <w:rPr>
                <w:rFonts w:ascii="Verdana" w:eastAsia="MS Mincho" w:hAnsi="Verdana"/>
                <w:bCs/>
                <w:sz w:val="18"/>
                <w:szCs w:val="18"/>
              </w:rPr>
              <w:t>-Unica metodica per lo screening e per l’identificazione</w:t>
            </w:r>
          </w:p>
          <w:p w:rsidR="005B7314" w:rsidRPr="00AA0E91" w:rsidRDefault="005B7314" w:rsidP="004B2F53">
            <w:pPr>
              <w:pStyle w:val="Paragrafoelenco2"/>
              <w:rPr>
                <w:rFonts w:ascii="Verdana" w:eastAsia="MS Mincho" w:hAnsi="Verdana" w:cs="Tahoma"/>
                <w:bCs/>
                <w:sz w:val="18"/>
                <w:szCs w:val="18"/>
              </w:rPr>
            </w:pPr>
          </w:p>
          <w:p w:rsidR="005B7314" w:rsidRPr="00ED24AF" w:rsidRDefault="005B7314" w:rsidP="004B2F53">
            <w:pPr>
              <w:rPr>
                <w:rFonts w:ascii="Verdana" w:eastAsia="MS Mincho" w:hAnsi="Verdana"/>
                <w:b/>
                <w:bCs/>
                <w:color w:val="FF0000"/>
                <w:sz w:val="18"/>
                <w:szCs w:val="18"/>
                <w:highlight w:val="magenta"/>
              </w:rPr>
            </w:pPr>
            <w:r w:rsidRPr="00ED24AF">
              <w:rPr>
                <w:rFonts w:ascii="Verdana" w:eastAsia="MS Mincho" w:hAnsi="Verdana"/>
                <w:bCs/>
                <w:color w:val="FF0000"/>
                <w:sz w:val="18"/>
                <w:szCs w:val="18"/>
              </w:rPr>
              <w:t xml:space="preserve"> </w:t>
            </w:r>
          </w:p>
        </w:tc>
        <w:tc>
          <w:tcPr>
            <w:tcW w:w="1418" w:type="dxa"/>
            <w:vAlign w:val="center"/>
          </w:tcPr>
          <w:p w:rsidR="005B7314" w:rsidRPr="005A1AFA" w:rsidRDefault="005B7314" w:rsidP="004B2F53">
            <w:pPr>
              <w:ind w:left="-70" w:right="-70"/>
              <w:jc w:val="center"/>
              <w:rPr>
                <w:rFonts w:ascii="Verdana" w:eastAsia="MS Mincho" w:hAnsi="Verdana" w:cs="Tahoma"/>
                <w:bCs/>
                <w:sz w:val="18"/>
                <w:szCs w:val="18"/>
              </w:rPr>
            </w:pPr>
            <w:r w:rsidRPr="005A1AFA">
              <w:rPr>
                <w:rFonts w:ascii="Verdana" w:eastAsia="MS Mincho" w:hAnsi="Verdana" w:cs="Tahoma"/>
                <w:bCs/>
                <w:sz w:val="18"/>
                <w:szCs w:val="18"/>
              </w:rPr>
              <w:t>5</w:t>
            </w:r>
          </w:p>
          <w:p w:rsidR="005B7314" w:rsidRPr="005A1AFA" w:rsidRDefault="005B7314" w:rsidP="004B2F53">
            <w:pPr>
              <w:ind w:left="-70" w:right="-70"/>
              <w:jc w:val="center"/>
              <w:rPr>
                <w:rFonts w:ascii="Verdana" w:eastAsia="MS Mincho" w:hAnsi="Verdana" w:cs="Tahoma"/>
                <w:bCs/>
                <w:sz w:val="18"/>
                <w:szCs w:val="18"/>
                <w:highlight w:val="magenta"/>
              </w:rPr>
            </w:pPr>
          </w:p>
          <w:p w:rsidR="005B7314" w:rsidRPr="005A1AFA" w:rsidRDefault="005B7314" w:rsidP="004B2F53">
            <w:pPr>
              <w:ind w:left="-70" w:right="-70"/>
              <w:jc w:val="center"/>
              <w:rPr>
                <w:rFonts w:ascii="Verdana" w:eastAsia="MS Mincho" w:hAnsi="Verdana" w:cs="Tahoma"/>
                <w:bCs/>
                <w:sz w:val="18"/>
                <w:szCs w:val="18"/>
                <w:highlight w:val="magenta"/>
              </w:rPr>
            </w:pPr>
          </w:p>
          <w:p w:rsidR="005B7314" w:rsidRPr="005A1AFA" w:rsidRDefault="005B7314" w:rsidP="004B2F53">
            <w:pPr>
              <w:ind w:left="-70" w:right="-70"/>
              <w:jc w:val="center"/>
              <w:rPr>
                <w:rFonts w:ascii="Verdana" w:eastAsia="MS Mincho" w:hAnsi="Verdana" w:cs="Tahoma"/>
                <w:bCs/>
                <w:sz w:val="18"/>
                <w:szCs w:val="18"/>
                <w:highlight w:val="magenta"/>
              </w:rPr>
            </w:pPr>
          </w:p>
          <w:p w:rsidR="005B7314" w:rsidRPr="005A1AFA" w:rsidRDefault="005B7314" w:rsidP="004B2F53">
            <w:pPr>
              <w:ind w:left="-70" w:right="-70"/>
              <w:jc w:val="center"/>
              <w:rPr>
                <w:rFonts w:ascii="Verdana" w:eastAsia="MS Mincho" w:hAnsi="Verdana" w:cs="Tahoma"/>
                <w:bCs/>
                <w:sz w:val="18"/>
                <w:szCs w:val="18"/>
                <w:highlight w:val="magenta"/>
              </w:rPr>
            </w:pPr>
          </w:p>
          <w:p w:rsidR="005B7314" w:rsidRPr="005A1AFA" w:rsidRDefault="005B7314" w:rsidP="004B2F53">
            <w:pPr>
              <w:ind w:left="-70" w:right="-70"/>
              <w:jc w:val="center"/>
              <w:rPr>
                <w:rFonts w:ascii="Verdana" w:eastAsia="MS Mincho" w:hAnsi="Verdana" w:cs="Tahoma"/>
                <w:bCs/>
                <w:sz w:val="18"/>
                <w:szCs w:val="18"/>
                <w:highlight w:val="magenta"/>
              </w:rPr>
            </w:pPr>
          </w:p>
          <w:p w:rsidR="005B7314" w:rsidRPr="005A1AFA" w:rsidRDefault="005B7314" w:rsidP="004B2F53">
            <w:pPr>
              <w:ind w:left="-70" w:right="-70"/>
              <w:jc w:val="center"/>
              <w:rPr>
                <w:rFonts w:ascii="Verdana" w:eastAsia="MS Mincho" w:hAnsi="Verdana" w:cs="Tahoma"/>
                <w:bCs/>
                <w:sz w:val="18"/>
                <w:szCs w:val="18"/>
                <w:highlight w:val="magenta"/>
              </w:rPr>
            </w:pPr>
          </w:p>
          <w:p w:rsidR="005B7314" w:rsidRPr="005A1AFA" w:rsidRDefault="005B7314" w:rsidP="004B2F53">
            <w:pPr>
              <w:ind w:left="-70" w:right="-70"/>
              <w:jc w:val="center"/>
              <w:rPr>
                <w:rFonts w:ascii="Verdana" w:eastAsia="MS Mincho" w:hAnsi="Verdana" w:cs="Tahoma"/>
                <w:bCs/>
                <w:sz w:val="18"/>
                <w:szCs w:val="18"/>
                <w:highlight w:val="magenta"/>
              </w:rPr>
            </w:pPr>
          </w:p>
          <w:p w:rsidR="005B7314" w:rsidRPr="005A1AFA" w:rsidRDefault="005B7314" w:rsidP="004B2F53">
            <w:pPr>
              <w:ind w:left="-70" w:right="-70"/>
              <w:jc w:val="center"/>
              <w:rPr>
                <w:rFonts w:ascii="Verdana" w:eastAsia="MS Mincho" w:hAnsi="Verdana" w:cs="Tahoma"/>
                <w:bCs/>
                <w:sz w:val="18"/>
                <w:szCs w:val="18"/>
                <w:highlight w:val="magenta"/>
              </w:rPr>
            </w:pPr>
          </w:p>
          <w:p w:rsidR="005B7314" w:rsidRPr="005A1AFA" w:rsidRDefault="005B7314" w:rsidP="004B2F53">
            <w:pPr>
              <w:ind w:left="-70" w:right="-70"/>
              <w:jc w:val="center"/>
              <w:rPr>
                <w:rFonts w:ascii="Verdana" w:eastAsia="MS Mincho" w:hAnsi="Verdana" w:cs="Tahoma"/>
                <w:bCs/>
                <w:sz w:val="18"/>
                <w:szCs w:val="18"/>
                <w:highlight w:val="magenta"/>
              </w:rPr>
            </w:pPr>
          </w:p>
          <w:p w:rsidR="005B7314" w:rsidRPr="00ED24AF" w:rsidRDefault="005B7314" w:rsidP="004B2F53">
            <w:pPr>
              <w:ind w:left="-70" w:right="-70"/>
              <w:jc w:val="center"/>
              <w:rPr>
                <w:rFonts w:ascii="Verdana" w:eastAsia="MS Mincho" w:hAnsi="Verdana" w:cs="Tahoma"/>
                <w:b/>
                <w:bCs/>
                <w:sz w:val="18"/>
                <w:szCs w:val="18"/>
                <w:highlight w:val="magenta"/>
              </w:rPr>
            </w:pPr>
            <w:r w:rsidRPr="005A1AFA">
              <w:rPr>
                <w:rFonts w:ascii="Verdana" w:eastAsia="MS Mincho" w:hAnsi="Verdana" w:cs="Tahoma"/>
                <w:bCs/>
                <w:sz w:val="18"/>
                <w:szCs w:val="18"/>
              </w:rPr>
              <w:t>5</w:t>
            </w:r>
          </w:p>
        </w:tc>
        <w:tc>
          <w:tcPr>
            <w:tcW w:w="3831" w:type="dxa"/>
            <w:vAlign w:val="center"/>
          </w:tcPr>
          <w:p w:rsidR="005B7314" w:rsidRPr="00AA0E91" w:rsidRDefault="005B7314" w:rsidP="004B2F53">
            <w:pPr>
              <w:rPr>
                <w:rFonts w:ascii="Verdana" w:eastAsia="MS Mincho" w:hAnsi="Verdana"/>
                <w:bCs/>
                <w:sz w:val="18"/>
                <w:szCs w:val="18"/>
              </w:rPr>
            </w:pPr>
            <w:r w:rsidRPr="00AA0E91">
              <w:rPr>
                <w:rFonts w:ascii="Verdana" w:eastAsia="MS Mincho" w:hAnsi="Verdana"/>
                <w:bCs/>
                <w:sz w:val="18"/>
                <w:szCs w:val="18"/>
              </w:rPr>
              <w:t>Alla Ditta che presenterà il sistema con il più alto numero di antigeni verrà attribuito il massimo punteggio.. Alle altre Ditte verrà assegnato un punteggio proporzionalmente inferiore (rispettivamente 3 punti alla Ditta che è risultata seconda da questo confronto e 0 punti alle altre Ditte partecipanti).</w:t>
            </w:r>
          </w:p>
          <w:p w:rsidR="005B7314" w:rsidRPr="00ED24AF" w:rsidRDefault="005B7314" w:rsidP="004B2F53">
            <w:pPr>
              <w:rPr>
                <w:rFonts w:ascii="Verdana" w:eastAsia="MS Mincho" w:hAnsi="Verdana"/>
                <w:bCs/>
                <w:sz w:val="18"/>
                <w:szCs w:val="18"/>
                <w:highlight w:val="magenta"/>
              </w:rPr>
            </w:pPr>
          </w:p>
          <w:p w:rsidR="005B7314" w:rsidRPr="00ED24AF" w:rsidRDefault="005B7314" w:rsidP="004B2F53">
            <w:pPr>
              <w:rPr>
                <w:rFonts w:ascii="Verdana" w:eastAsia="MS Mincho" w:hAnsi="Verdana"/>
                <w:bCs/>
                <w:sz w:val="18"/>
                <w:szCs w:val="18"/>
                <w:highlight w:val="magenta"/>
              </w:rPr>
            </w:pPr>
          </w:p>
          <w:p w:rsidR="005B7314" w:rsidRPr="00AA0E91" w:rsidRDefault="005B7314" w:rsidP="004B2F53">
            <w:pPr>
              <w:rPr>
                <w:rFonts w:ascii="Verdana" w:eastAsia="MS Mincho" w:hAnsi="Verdana"/>
                <w:bCs/>
                <w:sz w:val="18"/>
                <w:szCs w:val="18"/>
              </w:rPr>
            </w:pPr>
            <w:r w:rsidRPr="00AA0E91">
              <w:rPr>
                <w:rFonts w:ascii="Verdana" w:eastAsia="MS Mincho" w:hAnsi="Verdana"/>
                <w:bCs/>
                <w:sz w:val="18"/>
                <w:szCs w:val="18"/>
              </w:rPr>
              <w:t>Alla Ditta che presenterà la stessa metodica verrà attribuito il massimo punteggio.. Alle altre Ditte verrà assegnato un punteggio proporzionalmente inferiore (rispettivamente 3 punti alla Ditta che è risultata seconda da questo confronto e 0 punti alle altre Ditte partecipanti).</w:t>
            </w:r>
          </w:p>
          <w:p w:rsidR="005B7314" w:rsidRPr="00ED24AF" w:rsidRDefault="005B7314" w:rsidP="004B2F53">
            <w:pPr>
              <w:rPr>
                <w:rFonts w:ascii="Verdana" w:hAnsi="Verdana" w:cs="Tahoma"/>
                <w:b/>
                <w:color w:val="FF0000"/>
                <w:sz w:val="18"/>
                <w:szCs w:val="18"/>
                <w:highlight w:val="magenta"/>
              </w:rPr>
            </w:pPr>
          </w:p>
        </w:tc>
      </w:tr>
    </w:tbl>
    <w:p w:rsidR="005B7314" w:rsidRDefault="005B7314" w:rsidP="005B7314">
      <w:pPr>
        <w:rPr>
          <w:rFonts w:ascii="Verdana" w:hAnsi="Verdana"/>
          <w:b/>
          <w:sz w:val="22"/>
          <w:szCs w:val="22"/>
        </w:rPr>
      </w:pPr>
    </w:p>
    <w:p w:rsidR="005B7314" w:rsidRDefault="005B7314" w:rsidP="005B7314">
      <w:pPr>
        <w:rPr>
          <w:rFonts w:ascii="Verdana" w:hAnsi="Verdana"/>
          <w:b/>
          <w:sz w:val="22"/>
          <w:szCs w:val="22"/>
        </w:rPr>
      </w:pPr>
    </w:p>
    <w:p w:rsidR="005B7314" w:rsidRDefault="005B7314" w:rsidP="005B7314">
      <w:pPr>
        <w:rPr>
          <w:rFonts w:ascii="Verdana" w:hAnsi="Verdana"/>
          <w:b/>
          <w:sz w:val="22"/>
          <w:szCs w:val="22"/>
        </w:rPr>
      </w:pPr>
    </w:p>
    <w:p w:rsidR="005B7314" w:rsidRPr="005B7314" w:rsidRDefault="005B7314" w:rsidP="005B7314">
      <w:pPr>
        <w:rPr>
          <w:rFonts w:asciiTheme="majorHAnsi" w:hAnsiTheme="majorHAnsi"/>
          <w:b/>
          <w:sz w:val="22"/>
          <w:szCs w:val="22"/>
        </w:rPr>
      </w:pPr>
      <w:r w:rsidRPr="005B7314">
        <w:rPr>
          <w:rFonts w:asciiTheme="majorHAnsi" w:hAnsiTheme="majorHAnsi" w:cs="Tahoma"/>
          <w:b/>
          <w:bCs/>
          <w:sz w:val="22"/>
          <w:szCs w:val="22"/>
        </w:rPr>
        <w:t xml:space="preserve">Parametri di valutazione qualità </w:t>
      </w:r>
      <w:r w:rsidRPr="005B7314">
        <w:rPr>
          <w:rFonts w:asciiTheme="majorHAnsi" w:hAnsiTheme="majorHAnsi"/>
          <w:b/>
          <w:sz w:val="22"/>
          <w:szCs w:val="22"/>
        </w:rPr>
        <w:t>Lotto 2 (SBT)</w:t>
      </w:r>
    </w:p>
    <w:p w:rsidR="005B7314" w:rsidRPr="00D74988" w:rsidRDefault="005B7314" w:rsidP="005B7314">
      <w:pPr>
        <w:rPr>
          <w:rFonts w:ascii="Verdana" w:hAnsi="Verdana"/>
          <w:sz w:val="16"/>
          <w:szCs w:val="16"/>
        </w:rPr>
      </w:pPr>
    </w:p>
    <w:tbl>
      <w:tblPr>
        <w:tblpPr w:leftFromText="141" w:rightFromText="141" w:vertAnchor="text" w:horzAnchor="margin" w:tblpXSpec="center" w:tblpY="202"/>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181"/>
        <w:gridCol w:w="1418"/>
        <w:gridCol w:w="3831"/>
      </w:tblGrid>
      <w:tr w:rsidR="005B7314" w:rsidRPr="005C350A" w:rsidTr="004B2F53">
        <w:tc>
          <w:tcPr>
            <w:tcW w:w="4181" w:type="dxa"/>
            <w:vAlign w:val="center"/>
          </w:tcPr>
          <w:p w:rsidR="005B7314" w:rsidRPr="005C350A" w:rsidRDefault="005B7314" w:rsidP="004B2F53">
            <w:pPr>
              <w:jc w:val="center"/>
              <w:rPr>
                <w:rFonts w:ascii="Verdana" w:eastAsia="MS Mincho" w:hAnsi="Verdana" w:cs="Tahoma"/>
                <w:b/>
                <w:bCs/>
                <w:sz w:val="18"/>
                <w:szCs w:val="18"/>
              </w:rPr>
            </w:pPr>
            <w:r w:rsidRPr="005C350A">
              <w:rPr>
                <w:rFonts w:ascii="Verdana" w:eastAsia="MS Mincho" w:hAnsi="Verdana" w:cs="Tahoma"/>
                <w:b/>
                <w:bCs/>
                <w:sz w:val="18"/>
                <w:szCs w:val="18"/>
              </w:rPr>
              <w:t>PARAMETRO</w:t>
            </w:r>
          </w:p>
        </w:tc>
        <w:tc>
          <w:tcPr>
            <w:tcW w:w="1418" w:type="dxa"/>
            <w:vAlign w:val="center"/>
          </w:tcPr>
          <w:p w:rsidR="005B7314" w:rsidRPr="005C350A" w:rsidRDefault="005B7314" w:rsidP="004B2F53">
            <w:pPr>
              <w:jc w:val="center"/>
              <w:rPr>
                <w:rFonts w:ascii="Verdana" w:eastAsia="MS Mincho" w:hAnsi="Verdana" w:cs="Tahoma"/>
                <w:b/>
                <w:bCs/>
                <w:sz w:val="18"/>
                <w:szCs w:val="18"/>
              </w:rPr>
            </w:pPr>
            <w:r w:rsidRPr="00EF2280">
              <w:rPr>
                <w:rFonts w:ascii="Verdana" w:eastAsia="MS Mincho" w:hAnsi="Verdana" w:cs="Tahoma"/>
                <w:b/>
                <w:bCs/>
                <w:sz w:val="18"/>
                <w:szCs w:val="18"/>
              </w:rPr>
              <w:t>PUNTEGGIO MASSIMO</w:t>
            </w:r>
          </w:p>
        </w:tc>
        <w:tc>
          <w:tcPr>
            <w:tcW w:w="3831" w:type="dxa"/>
            <w:vAlign w:val="center"/>
          </w:tcPr>
          <w:p w:rsidR="005B7314" w:rsidRPr="005C350A" w:rsidRDefault="005B7314" w:rsidP="004B2F53">
            <w:pPr>
              <w:jc w:val="center"/>
              <w:rPr>
                <w:rFonts w:ascii="Verdana" w:eastAsia="MS Mincho" w:hAnsi="Verdana"/>
                <w:b/>
                <w:bCs/>
                <w:sz w:val="18"/>
                <w:szCs w:val="18"/>
              </w:rPr>
            </w:pPr>
            <w:r w:rsidRPr="005C350A">
              <w:rPr>
                <w:rFonts w:ascii="Verdana" w:eastAsia="MS Mincho" w:hAnsi="Verdana" w:cs="Tahoma"/>
                <w:b/>
                <w:bCs/>
                <w:sz w:val="18"/>
                <w:szCs w:val="18"/>
              </w:rPr>
              <w:t>CRITERI</w:t>
            </w:r>
          </w:p>
        </w:tc>
      </w:tr>
      <w:tr w:rsidR="005B7314" w:rsidRPr="005C350A" w:rsidTr="004B2F53">
        <w:tc>
          <w:tcPr>
            <w:tcW w:w="4181" w:type="dxa"/>
            <w:vAlign w:val="center"/>
          </w:tcPr>
          <w:p w:rsidR="005B7314" w:rsidRPr="005C350A" w:rsidRDefault="005B7314" w:rsidP="004B2F53">
            <w:pPr>
              <w:rPr>
                <w:rFonts w:ascii="Verdana" w:eastAsia="MS Mincho" w:hAnsi="Verdana" w:cs="Tahoma"/>
                <w:b/>
                <w:bCs/>
                <w:sz w:val="18"/>
                <w:szCs w:val="18"/>
              </w:rPr>
            </w:pPr>
            <w:r>
              <w:rPr>
                <w:rFonts w:ascii="Verdana" w:eastAsia="MS Mincho" w:hAnsi="Verdana" w:cs="Tahoma"/>
                <w:b/>
                <w:bCs/>
                <w:sz w:val="18"/>
                <w:szCs w:val="18"/>
              </w:rPr>
              <w:t>Caratteristiche kit</w:t>
            </w:r>
          </w:p>
        </w:tc>
        <w:tc>
          <w:tcPr>
            <w:tcW w:w="1418" w:type="dxa"/>
            <w:vAlign w:val="center"/>
          </w:tcPr>
          <w:p w:rsidR="005B7314" w:rsidRPr="005C350A" w:rsidRDefault="005B7314" w:rsidP="004B2F53">
            <w:pPr>
              <w:jc w:val="center"/>
              <w:rPr>
                <w:rFonts w:ascii="Verdana" w:eastAsia="MS Mincho" w:hAnsi="Verdana" w:cs="Tahoma"/>
                <w:b/>
                <w:bCs/>
                <w:sz w:val="18"/>
                <w:szCs w:val="18"/>
              </w:rPr>
            </w:pPr>
          </w:p>
        </w:tc>
        <w:tc>
          <w:tcPr>
            <w:tcW w:w="3831" w:type="dxa"/>
            <w:vAlign w:val="center"/>
          </w:tcPr>
          <w:p w:rsidR="005B7314" w:rsidRPr="005C350A" w:rsidRDefault="005B7314" w:rsidP="004B2F53">
            <w:pPr>
              <w:jc w:val="center"/>
              <w:rPr>
                <w:rFonts w:ascii="Verdana" w:eastAsia="MS Mincho" w:hAnsi="Verdana" w:cs="Tahoma"/>
                <w:b/>
                <w:bCs/>
                <w:sz w:val="18"/>
                <w:szCs w:val="18"/>
              </w:rPr>
            </w:pPr>
          </w:p>
        </w:tc>
      </w:tr>
      <w:tr w:rsidR="005B7314" w:rsidRPr="005C350A" w:rsidTr="004B2F53">
        <w:trPr>
          <w:trHeight w:val="629"/>
        </w:trPr>
        <w:tc>
          <w:tcPr>
            <w:tcW w:w="4181" w:type="dxa"/>
            <w:vAlign w:val="center"/>
          </w:tcPr>
          <w:p w:rsidR="005B7314" w:rsidRPr="005C350A" w:rsidRDefault="005B7314" w:rsidP="004B2F53">
            <w:pPr>
              <w:rPr>
                <w:rFonts w:ascii="Verdana" w:eastAsia="MS Mincho" w:hAnsi="Verdana" w:cs="Tahoma"/>
                <w:b/>
                <w:bCs/>
                <w:sz w:val="18"/>
                <w:szCs w:val="18"/>
              </w:rPr>
            </w:pPr>
            <w:r w:rsidRPr="00EF2228">
              <w:rPr>
                <w:rFonts w:ascii="Verdana" w:hAnsi="Verdana" w:cs="Tahoma"/>
                <w:sz w:val="18"/>
                <w:szCs w:val="18"/>
              </w:rPr>
              <w:t>Amplificazione locus o esone specifica (Unica amplificazione iniziale per ciascun locus)</w:t>
            </w:r>
          </w:p>
        </w:tc>
        <w:tc>
          <w:tcPr>
            <w:tcW w:w="1418" w:type="dxa"/>
            <w:vAlign w:val="center"/>
          </w:tcPr>
          <w:p w:rsidR="005B7314" w:rsidRPr="00142766" w:rsidRDefault="005B7314" w:rsidP="004B2F53">
            <w:pPr>
              <w:ind w:left="-70" w:right="-70"/>
              <w:jc w:val="center"/>
              <w:rPr>
                <w:rFonts w:ascii="Verdana" w:eastAsia="MS Mincho" w:hAnsi="Verdana"/>
                <w:b/>
                <w:sz w:val="18"/>
                <w:szCs w:val="18"/>
              </w:rPr>
            </w:pPr>
            <w:r>
              <w:rPr>
                <w:rFonts w:ascii="Verdana" w:eastAsia="MS Mincho" w:hAnsi="Verdana"/>
                <w:b/>
                <w:sz w:val="18"/>
                <w:szCs w:val="18"/>
              </w:rPr>
              <w:t>4</w:t>
            </w:r>
          </w:p>
        </w:tc>
        <w:tc>
          <w:tcPr>
            <w:tcW w:w="3831" w:type="dxa"/>
            <w:vAlign w:val="center"/>
          </w:tcPr>
          <w:p w:rsidR="005B7314" w:rsidRDefault="005B7314" w:rsidP="004B2F53">
            <w:pPr>
              <w:tabs>
                <w:tab w:val="left" w:pos="1093"/>
                <w:tab w:val="right" w:pos="5245"/>
              </w:tabs>
              <w:rPr>
                <w:rFonts w:ascii="Verdana" w:hAnsi="Verdana" w:cs="Tahoma"/>
                <w:sz w:val="18"/>
                <w:szCs w:val="18"/>
              </w:rPr>
            </w:pPr>
            <w:r>
              <w:rPr>
                <w:rFonts w:ascii="Verdana" w:hAnsi="Verdana" w:cs="Tahoma"/>
                <w:sz w:val="18"/>
                <w:szCs w:val="18"/>
              </w:rPr>
              <w:t>PRESENTE: punti 4</w:t>
            </w:r>
          </w:p>
          <w:p w:rsidR="005B7314" w:rsidRDefault="005B7314" w:rsidP="004B2F53">
            <w:pPr>
              <w:tabs>
                <w:tab w:val="left" w:pos="1093"/>
                <w:tab w:val="right" w:pos="5245"/>
              </w:tabs>
              <w:rPr>
                <w:rFonts w:ascii="Verdana" w:hAnsi="Verdana" w:cs="Tahoma"/>
                <w:sz w:val="18"/>
                <w:szCs w:val="18"/>
              </w:rPr>
            </w:pPr>
            <w:r>
              <w:rPr>
                <w:rFonts w:ascii="Verdana" w:hAnsi="Verdana" w:cs="Tahoma"/>
                <w:sz w:val="18"/>
                <w:szCs w:val="18"/>
              </w:rPr>
              <w:t>PRESENTE SOLO IN PARTE: punti 2</w:t>
            </w:r>
          </w:p>
          <w:p w:rsidR="005B7314" w:rsidRPr="005C350A" w:rsidRDefault="005B7314" w:rsidP="004B2F53">
            <w:pPr>
              <w:tabs>
                <w:tab w:val="left" w:pos="1093"/>
                <w:tab w:val="right" w:pos="5245"/>
              </w:tabs>
              <w:rPr>
                <w:rFonts w:ascii="Verdana" w:hAnsi="Verdana" w:cs="Tahoma"/>
                <w:b/>
                <w:sz w:val="18"/>
                <w:szCs w:val="18"/>
              </w:rPr>
            </w:pPr>
            <w:r>
              <w:rPr>
                <w:rFonts w:ascii="Verdana" w:hAnsi="Verdana" w:cs="Tahoma"/>
                <w:sz w:val="18"/>
                <w:szCs w:val="18"/>
              </w:rPr>
              <w:t>NON PRESENTE: punti 0</w:t>
            </w:r>
          </w:p>
        </w:tc>
      </w:tr>
      <w:tr w:rsidR="005B7314" w:rsidRPr="005C350A" w:rsidTr="004B2F53">
        <w:trPr>
          <w:trHeight w:val="629"/>
        </w:trPr>
        <w:tc>
          <w:tcPr>
            <w:tcW w:w="4181" w:type="dxa"/>
            <w:vAlign w:val="center"/>
          </w:tcPr>
          <w:p w:rsidR="005B7314" w:rsidRPr="005C350A" w:rsidRDefault="005B7314" w:rsidP="004B2F53">
            <w:pPr>
              <w:rPr>
                <w:rFonts w:ascii="Verdana" w:hAnsi="Verdana" w:cs="Tahoma"/>
                <w:sz w:val="18"/>
                <w:szCs w:val="18"/>
              </w:rPr>
            </w:pPr>
            <w:r w:rsidRPr="005C350A">
              <w:rPr>
                <w:rFonts w:ascii="Verdana" w:hAnsi="Verdana" w:cs="Tahoma"/>
                <w:sz w:val="18"/>
                <w:szCs w:val="18"/>
              </w:rPr>
              <w:t>Programma di amplificazione comune per tutti i loci</w:t>
            </w:r>
          </w:p>
        </w:tc>
        <w:tc>
          <w:tcPr>
            <w:tcW w:w="1418" w:type="dxa"/>
            <w:vAlign w:val="center"/>
          </w:tcPr>
          <w:p w:rsidR="005B7314" w:rsidRPr="00142766" w:rsidRDefault="005B7314" w:rsidP="004B2F53">
            <w:pPr>
              <w:ind w:left="-70" w:right="-70"/>
              <w:jc w:val="center"/>
              <w:rPr>
                <w:rFonts w:ascii="Verdana" w:eastAsia="MS Mincho" w:hAnsi="Verdana"/>
                <w:b/>
                <w:sz w:val="18"/>
                <w:szCs w:val="18"/>
              </w:rPr>
            </w:pPr>
            <w:r>
              <w:rPr>
                <w:rFonts w:ascii="Verdana" w:eastAsia="MS Mincho" w:hAnsi="Verdana"/>
                <w:b/>
                <w:sz w:val="18"/>
                <w:szCs w:val="18"/>
              </w:rPr>
              <w:t>4</w:t>
            </w:r>
          </w:p>
        </w:tc>
        <w:tc>
          <w:tcPr>
            <w:tcW w:w="3831" w:type="dxa"/>
            <w:vAlign w:val="center"/>
          </w:tcPr>
          <w:p w:rsidR="005B7314" w:rsidRDefault="005B7314" w:rsidP="004B2F53">
            <w:pPr>
              <w:tabs>
                <w:tab w:val="left" w:pos="1093"/>
                <w:tab w:val="right" w:pos="5245"/>
              </w:tabs>
              <w:rPr>
                <w:rFonts w:ascii="Verdana" w:hAnsi="Verdana" w:cs="Tahoma"/>
                <w:sz w:val="18"/>
                <w:szCs w:val="18"/>
              </w:rPr>
            </w:pPr>
            <w:r>
              <w:rPr>
                <w:rFonts w:ascii="Verdana" w:hAnsi="Verdana" w:cs="Tahoma"/>
                <w:sz w:val="18"/>
                <w:szCs w:val="18"/>
              </w:rPr>
              <w:t>PRESENTE: punti 4</w:t>
            </w:r>
          </w:p>
          <w:p w:rsidR="005B7314" w:rsidRDefault="005B7314" w:rsidP="004B2F53">
            <w:pPr>
              <w:tabs>
                <w:tab w:val="left" w:pos="1093"/>
                <w:tab w:val="right" w:pos="5245"/>
              </w:tabs>
              <w:rPr>
                <w:rFonts w:ascii="Verdana" w:hAnsi="Verdana" w:cs="Tahoma"/>
                <w:sz w:val="18"/>
                <w:szCs w:val="18"/>
              </w:rPr>
            </w:pPr>
            <w:r>
              <w:rPr>
                <w:rFonts w:ascii="Verdana" w:hAnsi="Verdana" w:cs="Tahoma"/>
                <w:sz w:val="18"/>
                <w:szCs w:val="18"/>
              </w:rPr>
              <w:t>PRESENTE SOLO IN PARTE: punti 2</w:t>
            </w:r>
          </w:p>
          <w:p w:rsidR="005B7314" w:rsidRPr="005C350A" w:rsidRDefault="005B7314" w:rsidP="004B2F53">
            <w:pPr>
              <w:tabs>
                <w:tab w:val="left" w:pos="1093"/>
                <w:tab w:val="right" w:pos="5245"/>
              </w:tabs>
              <w:rPr>
                <w:rFonts w:ascii="Verdana" w:hAnsi="Verdana" w:cs="Tahoma"/>
                <w:b/>
                <w:sz w:val="18"/>
                <w:szCs w:val="18"/>
              </w:rPr>
            </w:pPr>
            <w:r>
              <w:rPr>
                <w:rFonts w:ascii="Verdana" w:hAnsi="Verdana" w:cs="Tahoma"/>
                <w:sz w:val="18"/>
                <w:szCs w:val="18"/>
              </w:rPr>
              <w:t>NON PRESENTE: punti 0</w:t>
            </w:r>
          </w:p>
        </w:tc>
      </w:tr>
      <w:tr w:rsidR="005B7314" w:rsidRPr="005C350A" w:rsidTr="004B2F53">
        <w:trPr>
          <w:trHeight w:val="629"/>
        </w:trPr>
        <w:tc>
          <w:tcPr>
            <w:tcW w:w="4181" w:type="dxa"/>
            <w:vAlign w:val="center"/>
          </w:tcPr>
          <w:p w:rsidR="005B7314" w:rsidRPr="001272CE" w:rsidRDefault="005B7314" w:rsidP="004B2F53">
            <w:pPr>
              <w:rPr>
                <w:rFonts w:ascii="Verdana" w:hAnsi="Verdana" w:cs="Tahoma"/>
                <w:sz w:val="18"/>
                <w:szCs w:val="18"/>
              </w:rPr>
            </w:pPr>
            <w:r w:rsidRPr="001272CE">
              <w:rPr>
                <w:rFonts w:ascii="Verdana" w:hAnsi="Verdana" w:cs="Tahoma"/>
                <w:sz w:val="18"/>
                <w:szCs w:val="18"/>
              </w:rPr>
              <w:t>Kit di 1°livello (locus s</w:t>
            </w:r>
            <w:r>
              <w:rPr>
                <w:rFonts w:ascii="Verdana" w:hAnsi="Verdana" w:cs="Tahoma"/>
                <w:sz w:val="18"/>
                <w:szCs w:val="18"/>
              </w:rPr>
              <w:t>pecifico) con esoni 2 e 3 per tutta la classe II</w:t>
            </w:r>
          </w:p>
        </w:tc>
        <w:tc>
          <w:tcPr>
            <w:tcW w:w="1418" w:type="dxa"/>
            <w:vAlign w:val="center"/>
          </w:tcPr>
          <w:p w:rsidR="005B7314" w:rsidRDefault="005B7314" w:rsidP="004B2F53">
            <w:pPr>
              <w:ind w:left="-70" w:right="-70"/>
              <w:jc w:val="center"/>
              <w:rPr>
                <w:rFonts w:ascii="Verdana" w:eastAsia="MS Mincho" w:hAnsi="Verdana"/>
                <w:b/>
                <w:sz w:val="18"/>
                <w:szCs w:val="18"/>
              </w:rPr>
            </w:pPr>
            <w:r>
              <w:rPr>
                <w:rFonts w:ascii="Verdana" w:eastAsia="MS Mincho" w:hAnsi="Verdana"/>
                <w:b/>
                <w:sz w:val="18"/>
                <w:szCs w:val="18"/>
              </w:rPr>
              <w:t>4</w:t>
            </w:r>
          </w:p>
        </w:tc>
        <w:tc>
          <w:tcPr>
            <w:tcW w:w="3831" w:type="dxa"/>
            <w:vAlign w:val="center"/>
          </w:tcPr>
          <w:p w:rsidR="005B7314" w:rsidRDefault="005B7314" w:rsidP="004B2F53">
            <w:pPr>
              <w:tabs>
                <w:tab w:val="left" w:pos="1093"/>
                <w:tab w:val="right" w:pos="5245"/>
              </w:tabs>
              <w:rPr>
                <w:rFonts w:ascii="Verdana" w:hAnsi="Verdana" w:cs="Tahoma"/>
                <w:sz w:val="18"/>
                <w:szCs w:val="18"/>
              </w:rPr>
            </w:pPr>
            <w:r>
              <w:rPr>
                <w:rFonts w:ascii="Verdana" w:hAnsi="Verdana" w:cs="Tahoma"/>
                <w:sz w:val="18"/>
                <w:szCs w:val="18"/>
              </w:rPr>
              <w:t>PRESENTE: punti 4</w:t>
            </w:r>
          </w:p>
          <w:p w:rsidR="005B7314" w:rsidRDefault="005B7314" w:rsidP="004B2F53">
            <w:pPr>
              <w:tabs>
                <w:tab w:val="left" w:pos="1093"/>
                <w:tab w:val="right" w:pos="5245"/>
              </w:tabs>
              <w:rPr>
                <w:rFonts w:ascii="Verdana" w:hAnsi="Verdana" w:cs="Tahoma"/>
                <w:sz w:val="18"/>
                <w:szCs w:val="18"/>
              </w:rPr>
            </w:pPr>
            <w:r>
              <w:rPr>
                <w:rFonts w:ascii="Verdana" w:hAnsi="Verdana" w:cs="Tahoma"/>
                <w:sz w:val="18"/>
                <w:szCs w:val="18"/>
              </w:rPr>
              <w:t>PRESENTE SOLO IN PARTE: punti 2</w:t>
            </w:r>
          </w:p>
          <w:p w:rsidR="005B7314" w:rsidRDefault="005B7314" w:rsidP="004B2F53">
            <w:pPr>
              <w:tabs>
                <w:tab w:val="left" w:pos="1093"/>
                <w:tab w:val="right" w:pos="5245"/>
              </w:tabs>
              <w:rPr>
                <w:rFonts w:ascii="Verdana" w:hAnsi="Verdana" w:cs="Tahoma"/>
                <w:sz w:val="18"/>
                <w:szCs w:val="18"/>
              </w:rPr>
            </w:pPr>
            <w:r>
              <w:rPr>
                <w:rFonts w:ascii="Verdana" w:hAnsi="Verdana" w:cs="Tahoma"/>
                <w:sz w:val="18"/>
                <w:szCs w:val="18"/>
              </w:rPr>
              <w:t>NON PRESENTE: punti 0</w:t>
            </w:r>
          </w:p>
        </w:tc>
      </w:tr>
      <w:tr w:rsidR="005B7314" w:rsidRPr="005C350A" w:rsidTr="004B2F53">
        <w:trPr>
          <w:trHeight w:val="629"/>
        </w:trPr>
        <w:tc>
          <w:tcPr>
            <w:tcW w:w="4181" w:type="dxa"/>
            <w:vAlign w:val="center"/>
          </w:tcPr>
          <w:p w:rsidR="005B7314" w:rsidRPr="001272CE" w:rsidRDefault="005B7314" w:rsidP="004B2F53">
            <w:pPr>
              <w:rPr>
                <w:rFonts w:ascii="Verdana" w:hAnsi="Verdana" w:cs="Tahoma"/>
                <w:sz w:val="18"/>
                <w:szCs w:val="18"/>
              </w:rPr>
            </w:pPr>
            <w:r>
              <w:rPr>
                <w:rFonts w:ascii="Verdana" w:hAnsi="Verdana" w:cs="Tahoma"/>
                <w:sz w:val="18"/>
                <w:szCs w:val="18"/>
              </w:rPr>
              <w:t xml:space="preserve">Disponibilità kit per il </w:t>
            </w:r>
            <w:proofErr w:type="spellStart"/>
            <w:r>
              <w:rPr>
                <w:rFonts w:ascii="Verdana" w:hAnsi="Verdana" w:cs="Tahoma"/>
                <w:sz w:val="18"/>
                <w:szCs w:val="18"/>
              </w:rPr>
              <w:t>sequenziamento</w:t>
            </w:r>
            <w:proofErr w:type="spellEnd"/>
            <w:r>
              <w:rPr>
                <w:rFonts w:ascii="Verdana" w:hAnsi="Verdana" w:cs="Tahoma"/>
                <w:sz w:val="18"/>
                <w:szCs w:val="18"/>
              </w:rPr>
              <w:t xml:space="preserve"> del gene HLA-DQA1 più </w:t>
            </w:r>
            <w:proofErr w:type="spellStart"/>
            <w:r>
              <w:rPr>
                <w:rFonts w:ascii="Verdana" w:hAnsi="Verdana" w:cs="Tahoma"/>
                <w:sz w:val="18"/>
                <w:szCs w:val="18"/>
              </w:rPr>
              <w:t>primers</w:t>
            </w:r>
            <w:proofErr w:type="spellEnd"/>
            <w:r>
              <w:rPr>
                <w:rFonts w:ascii="Verdana" w:hAnsi="Verdana" w:cs="Tahoma"/>
                <w:sz w:val="18"/>
                <w:szCs w:val="18"/>
              </w:rPr>
              <w:t xml:space="preserve"> per </w:t>
            </w:r>
            <w:proofErr w:type="spellStart"/>
            <w:r>
              <w:rPr>
                <w:rFonts w:ascii="Verdana" w:hAnsi="Verdana" w:cs="Tahoma"/>
                <w:sz w:val="18"/>
                <w:szCs w:val="18"/>
              </w:rPr>
              <w:t>sequenziamento</w:t>
            </w:r>
            <w:proofErr w:type="spellEnd"/>
            <w:r>
              <w:rPr>
                <w:rFonts w:ascii="Verdana" w:hAnsi="Verdana" w:cs="Tahoma"/>
                <w:sz w:val="18"/>
                <w:szCs w:val="18"/>
              </w:rPr>
              <w:t xml:space="preserve"> esoni aggiuntivi e GSSP o HARPS</w:t>
            </w:r>
          </w:p>
        </w:tc>
        <w:tc>
          <w:tcPr>
            <w:tcW w:w="1418" w:type="dxa"/>
            <w:vAlign w:val="center"/>
          </w:tcPr>
          <w:p w:rsidR="005B7314" w:rsidRDefault="005B7314" w:rsidP="004B2F53">
            <w:pPr>
              <w:ind w:left="-70" w:right="-70"/>
              <w:jc w:val="center"/>
              <w:rPr>
                <w:rFonts w:ascii="Verdana" w:eastAsia="MS Mincho" w:hAnsi="Verdana"/>
                <w:b/>
                <w:sz w:val="18"/>
                <w:szCs w:val="18"/>
              </w:rPr>
            </w:pPr>
            <w:r>
              <w:rPr>
                <w:rFonts w:ascii="Verdana" w:eastAsia="MS Mincho" w:hAnsi="Verdana"/>
                <w:b/>
                <w:sz w:val="18"/>
                <w:szCs w:val="18"/>
              </w:rPr>
              <w:t>4</w:t>
            </w:r>
          </w:p>
        </w:tc>
        <w:tc>
          <w:tcPr>
            <w:tcW w:w="3831" w:type="dxa"/>
            <w:vAlign w:val="center"/>
          </w:tcPr>
          <w:p w:rsidR="005B7314" w:rsidRDefault="005B7314" w:rsidP="004B2F53">
            <w:pPr>
              <w:tabs>
                <w:tab w:val="left" w:pos="1093"/>
                <w:tab w:val="right" w:pos="5245"/>
              </w:tabs>
              <w:rPr>
                <w:rFonts w:ascii="Verdana" w:hAnsi="Verdana" w:cs="Tahoma"/>
                <w:sz w:val="18"/>
                <w:szCs w:val="18"/>
              </w:rPr>
            </w:pPr>
            <w:r>
              <w:rPr>
                <w:rFonts w:ascii="Verdana" w:hAnsi="Verdana" w:cs="Tahoma"/>
                <w:sz w:val="18"/>
                <w:szCs w:val="18"/>
              </w:rPr>
              <w:t>PRESENTE: punti 4</w:t>
            </w:r>
          </w:p>
          <w:p w:rsidR="005B7314" w:rsidRDefault="005B7314" w:rsidP="004B2F53">
            <w:pPr>
              <w:tabs>
                <w:tab w:val="left" w:pos="1093"/>
                <w:tab w:val="right" w:pos="5245"/>
              </w:tabs>
              <w:rPr>
                <w:rFonts w:ascii="Verdana" w:hAnsi="Verdana" w:cs="Tahoma"/>
                <w:sz w:val="18"/>
                <w:szCs w:val="18"/>
              </w:rPr>
            </w:pPr>
            <w:r>
              <w:rPr>
                <w:rFonts w:ascii="Verdana" w:hAnsi="Verdana" w:cs="Tahoma"/>
                <w:sz w:val="18"/>
                <w:szCs w:val="18"/>
              </w:rPr>
              <w:t>NON PRESENTE: punti 0</w:t>
            </w:r>
          </w:p>
        </w:tc>
      </w:tr>
      <w:tr w:rsidR="005B7314" w:rsidRPr="005C350A" w:rsidTr="004B2F53">
        <w:trPr>
          <w:trHeight w:val="629"/>
        </w:trPr>
        <w:tc>
          <w:tcPr>
            <w:tcW w:w="4181" w:type="dxa"/>
            <w:vAlign w:val="center"/>
          </w:tcPr>
          <w:p w:rsidR="005B7314" w:rsidRPr="003F63D8" w:rsidRDefault="005B7314" w:rsidP="004B2F53">
            <w:pPr>
              <w:rPr>
                <w:rFonts w:ascii="Verdana" w:eastAsia="MS Mincho" w:hAnsi="Verdana"/>
                <w:bCs/>
                <w:sz w:val="18"/>
                <w:szCs w:val="18"/>
              </w:rPr>
            </w:pPr>
            <w:r w:rsidRPr="003F63D8">
              <w:rPr>
                <w:rFonts w:ascii="Verdana" w:eastAsia="MS Mincho" w:hAnsi="Verdana"/>
                <w:bCs/>
                <w:sz w:val="18"/>
                <w:szCs w:val="18"/>
              </w:rPr>
              <w:t xml:space="preserve">Numero </w:t>
            </w:r>
            <w:r>
              <w:rPr>
                <w:rFonts w:ascii="Verdana" w:eastAsia="MS Mincho" w:hAnsi="Verdana"/>
                <w:bCs/>
                <w:sz w:val="18"/>
                <w:szCs w:val="18"/>
              </w:rPr>
              <w:t xml:space="preserve">di </w:t>
            </w:r>
            <w:r w:rsidRPr="003F63D8">
              <w:rPr>
                <w:rFonts w:ascii="Verdana" w:eastAsia="MS Mincho" w:hAnsi="Verdana"/>
                <w:bCs/>
                <w:sz w:val="18"/>
                <w:szCs w:val="18"/>
              </w:rPr>
              <w:t>test per kit</w:t>
            </w:r>
          </w:p>
        </w:tc>
        <w:tc>
          <w:tcPr>
            <w:tcW w:w="1418" w:type="dxa"/>
            <w:vAlign w:val="center"/>
          </w:tcPr>
          <w:p w:rsidR="005B7314" w:rsidRPr="000E09E5" w:rsidRDefault="005B7314" w:rsidP="004B2F53">
            <w:pPr>
              <w:ind w:left="-70" w:right="-70"/>
              <w:jc w:val="center"/>
              <w:rPr>
                <w:rFonts w:ascii="Verdana" w:eastAsia="MS Mincho" w:hAnsi="Verdana" w:cs="Tahoma"/>
                <w:b/>
                <w:bCs/>
                <w:sz w:val="18"/>
                <w:szCs w:val="18"/>
              </w:rPr>
            </w:pPr>
            <w:r>
              <w:rPr>
                <w:rFonts w:ascii="Verdana" w:eastAsia="MS Mincho" w:hAnsi="Verdana" w:cs="Tahoma"/>
                <w:b/>
                <w:bCs/>
                <w:sz w:val="18"/>
                <w:szCs w:val="18"/>
              </w:rPr>
              <w:t>4</w:t>
            </w:r>
          </w:p>
        </w:tc>
        <w:tc>
          <w:tcPr>
            <w:tcW w:w="3831" w:type="dxa"/>
            <w:vAlign w:val="center"/>
          </w:tcPr>
          <w:p w:rsidR="005B7314" w:rsidRPr="000E09E5" w:rsidRDefault="005B7314" w:rsidP="004B2F53">
            <w:pPr>
              <w:tabs>
                <w:tab w:val="left" w:pos="1093"/>
                <w:tab w:val="right" w:pos="5245"/>
              </w:tabs>
              <w:rPr>
                <w:rFonts w:ascii="Verdana" w:hAnsi="Verdana" w:cs="Tahoma"/>
                <w:sz w:val="18"/>
                <w:szCs w:val="18"/>
              </w:rPr>
            </w:pPr>
            <w:r>
              <w:rPr>
                <w:rFonts w:ascii="Verdana" w:hAnsi="Verdana" w:cs="Tahoma"/>
                <w:sz w:val="18"/>
                <w:szCs w:val="18"/>
              </w:rPr>
              <w:t>≤25: punti 4</w:t>
            </w:r>
          </w:p>
          <w:p w:rsidR="005B7314" w:rsidRPr="000E09E5" w:rsidRDefault="005B7314" w:rsidP="004B2F53">
            <w:pPr>
              <w:tabs>
                <w:tab w:val="left" w:pos="1093"/>
                <w:tab w:val="right" w:pos="5245"/>
              </w:tabs>
              <w:rPr>
                <w:rFonts w:ascii="Verdana" w:hAnsi="Verdana" w:cs="Tahoma"/>
                <w:sz w:val="18"/>
                <w:szCs w:val="18"/>
              </w:rPr>
            </w:pPr>
            <w:r w:rsidRPr="000E09E5">
              <w:rPr>
                <w:rFonts w:ascii="Verdana" w:hAnsi="Verdana" w:cs="Tahoma"/>
                <w:sz w:val="18"/>
                <w:szCs w:val="18"/>
              </w:rPr>
              <w:t xml:space="preserve">&gt;25 e &lt;50: punti </w:t>
            </w:r>
            <w:r>
              <w:rPr>
                <w:rFonts w:ascii="Verdana" w:hAnsi="Verdana" w:cs="Tahoma"/>
                <w:sz w:val="18"/>
                <w:szCs w:val="18"/>
              </w:rPr>
              <w:t>2</w:t>
            </w:r>
          </w:p>
          <w:p w:rsidR="005B7314" w:rsidRPr="000E09E5" w:rsidRDefault="005B7314" w:rsidP="004B2F53">
            <w:pPr>
              <w:rPr>
                <w:rFonts w:ascii="Verdana" w:hAnsi="Verdana" w:cs="Tahoma"/>
                <w:sz w:val="18"/>
                <w:szCs w:val="18"/>
              </w:rPr>
            </w:pPr>
            <w:r w:rsidRPr="000E09E5">
              <w:rPr>
                <w:rFonts w:ascii="Verdana" w:hAnsi="Verdana" w:cs="Tahoma"/>
                <w:sz w:val="18"/>
                <w:szCs w:val="18"/>
              </w:rPr>
              <w:t>≥50: punti 0</w:t>
            </w:r>
          </w:p>
        </w:tc>
      </w:tr>
      <w:tr w:rsidR="005B7314" w:rsidRPr="005C350A" w:rsidTr="004B2F53">
        <w:trPr>
          <w:trHeight w:val="251"/>
        </w:trPr>
        <w:tc>
          <w:tcPr>
            <w:tcW w:w="4181" w:type="dxa"/>
            <w:vAlign w:val="center"/>
          </w:tcPr>
          <w:p w:rsidR="005B7314" w:rsidRPr="001272CE" w:rsidRDefault="005B7314" w:rsidP="004B2F53">
            <w:pPr>
              <w:tabs>
                <w:tab w:val="left" w:pos="1093"/>
                <w:tab w:val="right" w:pos="5245"/>
              </w:tabs>
              <w:rPr>
                <w:rFonts w:ascii="Verdana" w:hAnsi="Verdana" w:cs="Tahoma"/>
                <w:sz w:val="18"/>
                <w:szCs w:val="18"/>
              </w:rPr>
            </w:pPr>
            <w:r>
              <w:rPr>
                <w:rFonts w:ascii="Verdana" w:eastAsia="MS Mincho" w:hAnsi="Verdana" w:cs="Tahoma"/>
                <w:b/>
                <w:bCs/>
                <w:sz w:val="18"/>
                <w:szCs w:val="18"/>
              </w:rPr>
              <w:t>Caratteristiche software d’analisi</w:t>
            </w:r>
          </w:p>
        </w:tc>
        <w:tc>
          <w:tcPr>
            <w:tcW w:w="1418" w:type="dxa"/>
            <w:vAlign w:val="center"/>
          </w:tcPr>
          <w:p w:rsidR="005B7314" w:rsidRPr="009C4098" w:rsidRDefault="005B7314" w:rsidP="004B2F53">
            <w:pPr>
              <w:tabs>
                <w:tab w:val="left" w:pos="1093"/>
                <w:tab w:val="right" w:pos="5245"/>
              </w:tabs>
              <w:jc w:val="center"/>
              <w:rPr>
                <w:rFonts w:ascii="Tahoma" w:hAnsi="Tahoma" w:cs="Tahoma"/>
                <w:szCs w:val="22"/>
              </w:rPr>
            </w:pPr>
            <w:r>
              <w:rPr>
                <w:rFonts w:ascii="Verdana" w:eastAsia="MS Mincho" w:hAnsi="Verdana" w:cs="Tahoma"/>
                <w:b/>
                <w:bCs/>
                <w:sz w:val="18"/>
                <w:szCs w:val="18"/>
              </w:rPr>
              <w:t>20</w:t>
            </w:r>
          </w:p>
        </w:tc>
        <w:tc>
          <w:tcPr>
            <w:tcW w:w="3831" w:type="dxa"/>
            <w:vAlign w:val="center"/>
          </w:tcPr>
          <w:p w:rsidR="005B7314" w:rsidRPr="009C4098" w:rsidRDefault="005B7314" w:rsidP="004B2F53">
            <w:pPr>
              <w:tabs>
                <w:tab w:val="left" w:pos="1093"/>
                <w:tab w:val="right" w:pos="5245"/>
              </w:tabs>
              <w:rPr>
                <w:rFonts w:ascii="Tahoma" w:hAnsi="Tahoma" w:cs="Tahoma"/>
                <w:szCs w:val="22"/>
              </w:rPr>
            </w:pPr>
          </w:p>
        </w:tc>
      </w:tr>
      <w:tr w:rsidR="005B7314" w:rsidRPr="005C350A" w:rsidTr="004B2F53">
        <w:trPr>
          <w:trHeight w:val="732"/>
        </w:trPr>
        <w:tc>
          <w:tcPr>
            <w:tcW w:w="4181" w:type="dxa"/>
            <w:vAlign w:val="center"/>
          </w:tcPr>
          <w:p w:rsidR="005B7314" w:rsidRPr="00B23A22" w:rsidRDefault="005B7314" w:rsidP="004B2F53">
            <w:pPr>
              <w:tabs>
                <w:tab w:val="left" w:pos="1093"/>
                <w:tab w:val="right" w:pos="5245"/>
              </w:tabs>
              <w:rPr>
                <w:rFonts w:ascii="Verdana" w:hAnsi="Verdana" w:cs="Tahoma"/>
                <w:sz w:val="18"/>
                <w:szCs w:val="18"/>
              </w:rPr>
            </w:pPr>
            <w:r w:rsidRPr="00B23A22">
              <w:rPr>
                <w:rFonts w:ascii="Verdana" w:hAnsi="Verdana" w:cs="Tahoma"/>
                <w:sz w:val="18"/>
                <w:szCs w:val="18"/>
              </w:rPr>
              <w:t xml:space="preserve">Software d’interpretazione che guida la scelta dei </w:t>
            </w:r>
            <w:proofErr w:type="spellStart"/>
            <w:r w:rsidRPr="00B23A22">
              <w:rPr>
                <w:rFonts w:ascii="Verdana" w:hAnsi="Verdana" w:cs="Tahoma"/>
                <w:sz w:val="18"/>
                <w:szCs w:val="18"/>
              </w:rPr>
              <w:t>primers</w:t>
            </w:r>
            <w:proofErr w:type="spellEnd"/>
            <w:r w:rsidRPr="00B23A22">
              <w:rPr>
                <w:rFonts w:ascii="Verdana" w:hAnsi="Verdana" w:cs="Tahoma"/>
                <w:sz w:val="18"/>
                <w:szCs w:val="18"/>
              </w:rPr>
              <w:t xml:space="preserve"> da utilizzare per campioni già tipizzati in bassa/media risoluzione</w:t>
            </w:r>
          </w:p>
        </w:tc>
        <w:tc>
          <w:tcPr>
            <w:tcW w:w="1418" w:type="dxa"/>
            <w:vAlign w:val="center"/>
          </w:tcPr>
          <w:p w:rsidR="005B7314" w:rsidRPr="00B23A22" w:rsidRDefault="005B7314" w:rsidP="004B2F53">
            <w:pPr>
              <w:ind w:left="-70" w:right="-70"/>
              <w:jc w:val="center"/>
              <w:rPr>
                <w:rFonts w:ascii="Verdana" w:eastAsia="MS Mincho" w:hAnsi="Verdana"/>
                <w:b/>
                <w:sz w:val="18"/>
                <w:szCs w:val="18"/>
              </w:rPr>
            </w:pPr>
            <w:r w:rsidRPr="00B23A22">
              <w:rPr>
                <w:rFonts w:ascii="Verdana" w:eastAsia="MS Mincho" w:hAnsi="Verdana"/>
                <w:b/>
                <w:sz w:val="18"/>
                <w:szCs w:val="18"/>
              </w:rPr>
              <w:t>1</w:t>
            </w:r>
            <w:r>
              <w:rPr>
                <w:rFonts w:ascii="Verdana" w:eastAsia="MS Mincho" w:hAnsi="Verdana"/>
                <w:b/>
                <w:sz w:val="18"/>
                <w:szCs w:val="18"/>
              </w:rPr>
              <w:t>0</w:t>
            </w:r>
          </w:p>
        </w:tc>
        <w:tc>
          <w:tcPr>
            <w:tcW w:w="3831" w:type="dxa"/>
            <w:vAlign w:val="center"/>
          </w:tcPr>
          <w:p w:rsidR="005B7314" w:rsidRPr="00B23A22" w:rsidRDefault="005B7314" w:rsidP="004B2F53">
            <w:pPr>
              <w:tabs>
                <w:tab w:val="left" w:pos="1093"/>
                <w:tab w:val="right" w:pos="5245"/>
              </w:tabs>
              <w:rPr>
                <w:rFonts w:ascii="Verdana" w:hAnsi="Verdana" w:cs="Tahoma"/>
                <w:sz w:val="18"/>
                <w:szCs w:val="18"/>
              </w:rPr>
            </w:pPr>
            <w:r w:rsidRPr="00B23A22">
              <w:rPr>
                <w:rFonts w:ascii="Verdana" w:hAnsi="Verdana" w:cs="Tahoma"/>
                <w:sz w:val="18"/>
                <w:szCs w:val="18"/>
              </w:rPr>
              <w:t>PRESENTE: punti 1</w:t>
            </w:r>
            <w:r>
              <w:rPr>
                <w:rFonts w:ascii="Verdana" w:hAnsi="Verdana" w:cs="Tahoma"/>
                <w:sz w:val="18"/>
                <w:szCs w:val="18"/>
              </w:rPr>
              <w:t>0</w:t>
            </w:r>
          </w:p>
          <w:p w:rsidR="005B7314" w:rsidRPr="00B23A22" w:rsidRDefault="005B7314" w:rsidP="004B2F53">
            <w:pPr>
              <w:tabs>
                <w:tab w:val="left" w:pos="1093"/>
                <w:tab w:val="right" w:pos="5245"/>
              </w:tabs>
              <w:rPr>
                <w:rFonts w:ascii="Verdana" w:hAnsi="Verdana" w:cs="Tahoma"/>
                <w:sz w:val="18"/>
                <w:szCs w:val="18"/>
              </w:rPr>
            </w:pPr>
            <w:r w:rsidRPr="00B23A22">
              <w:rPr>
                <w:rFonts w:ascii="Verdana" w:hAnsi="Verdana" w:cs="Tahoma"/>
                <w:sz w:val="18"/>
                <w:szCs w:val="18"/>
              </w:rPr>
              <w:t xml:space="preserve">PRESENTE SOLO IN PARTE: punti </w:t>
            </w:r>
            <w:r>
              <w:rPr>
                <w:rFonts w:ascii="Verdana" w:hAnsi="Verdana" w:cs="Tahoma"/>
                <w:sz w:val="18"/>
                <w:szCs w:val="18"/>
              </w:rPr>
              <w:t>5</w:t>
            </w:r>
          </w:p>
          <w:p w:rsidR="005B7314" w:rsidRPr="00B23A22" w:rsidRDefault="005B7314" w:rsidP="004B2F53">
            <w:pPr>
              <w:tabs>
                <w:tab w:val="left" w:pos="1093"/>
                <w:tab w:val="right" w:pos="5245"/>
              </w:tabs>
              <w:rPr>
                <w:rFonts w:ascii="Verdana" w:hAnsi="Verdana" w:cs="Tahoma"/>
                <w:sz w:val="18"/>
                <w:szCs w:val="18"/>
              </w:rPr>
            </w:pPr>
            <w:r w:rsidRPr="00B23A22">
              <w:rPr>
                <w:rFonts w:ascii="Verdana" w:hAnsi="Verdana" w:cs="Tahoma"/>
                <w:sz w:val="18"/>
                <w:szCs w:val="18"/>
              </w:rPr>
              <w:t>NON PRESENTE: punti 0</w:t>
            </w:r>
          </w:p>
        </w:tc>
      </w:tr>
      <w:tr w:rsidR="005B7314" w:rsidRPr="005C350A" w:rsidTr="004B2F53">
        <w:trPr>
          <w:trHeight w:val="702"/>
        </w:trPr>
        <w:tc>
          <w:tcPr>
            <w:tcW w:w="4181" w:type="dxa"/>
            <w:vAlign w:val="center"/>
          </w:tcPr>
          <w:p w:rsidR="005B7314" w:rsidRPr="00B23A22" w:rsidRDefault="005B7314" w:rsidP="004B2F53">
            <w:pPr>
              <w:tabs>
                <w:tab w:val="left" w:pos="1093"/>
                <w:tab w:val="right" w:pos="5245"/>
              </w:tabs>
              <w:rPr>
                <w:rFonts w:ascii="Verdana" w:hAnsi="Verdana" w:cs="Tahoma"/>
                <w:sz w:val="18"/>
                <w:szCs w:val="18"/>
              </w:rPr>
            </w:pPr>
            <w:r w:rsidRPr="00B23A22">
              <w:rPr>
                <w:rFonts w:ascii="Verdana" w:hAnsi="Verdana" w:cs="Tahoma"/>
                <w:sz w:val="18"/>
                <w:szCs w:val="18"/>
              </w:rPr>
              <w:t>Software d’interpretazione con risoluzione “guidata” delle ambiguità</w:t>
            </w:r>
          </w:p>
        </w:tc>
        <w:tc>
          <w:tcPr>
            <w:tcW w:w="1418" w:type="dxa"/>
            <w:vAlign w:val="center"/>
          </w:tcPr>
          <w:p w:rsidR="005B7314" w:rsidRPr="00B23A22" w:rsidRDefault="005B7314" w:rsidP="004B2F53">
            <w:pPr>
              <w:ind w:left="-70" w:right="-70"/>
              <w:jc w:val="center"/>
              <w:rPr>
                <w:rFonts w:ascii="Verdana" w:eastAsia="MS Mincho" w:hAnsi="Verdana"/>
                <w:b/>
                <w:sz w:val="18"/>
                <w:szCs w:val="18"/>
              </w:rPr>
            </w:pPr>
            <w:r>
              <w:rPr>
                <w:rFonts w:ascii="Verdana" w:eastAsia="MS Mincho" w:hAnsi="Verdana"/>
                <w:b/>
                <w:sz w:val="18"/>
                <w:szCs w:val="18"/>
              </w:rPr>
              <w:t>10</w:t>
            </w:r>
          </w:p>
        </w:tc>
        <w:tc>
          <w:tcPr>
            <w:tcW w:w="3831" w:type="dxa"/>
            <w:vAlign w:val="center"/>
          </w:tcPr>
          <w:p w:rsidR="005B7314" w:rsidRDefault="005B7314" w:rsidP="004B2F53">
            <w:pPr>
              <w:tabs>
                <w:tab w:val="left" w:pos="1093"/>
                <w:tab w:val="right" w:pos="5245"/>
              </w:tabs>
              <w:rPr>
                <w:rFonts w:ascii="Verdana" w:hAnsi="Verdana" w:cs="Tahoma"/>
                <w:sz w:val="18"/>
                <w:szCs w:val="18"/>
              </w:rPr>
            </w:pPr>
            <w:r>
              <w:rPr>
                <w:rFonts w:ascii="Verdana" w:hAnsi="Verdana" w:cs="Tahoma"/>
                <w:sz w:val="18"/>
                <w:szCs w:val="18"/>
              </w:rPr>
              <w:t>PR PRESENTE: punti 10</w:t>
            </w:r>
          </w:p>
          <w:p w:rsidR="005B7314" w:rsidRDefault="005B7314" w:rsidP="004B2F53">
            <w:pPr>
              <w:tabs>
                <w:tab w:val="left" w:pos="1093"/>
                <w:tab w:val="right" w:pos="5245"/>
              </w:tabs>
              <w:rPr>
                <w:rFonts w:ascii="Verdana" w:hAnsi="Verdana" w:cs="Tahoma"/>
                <w:sz w:val="18"/>
                <w:szCs w:val="18"/>
              </w:rPr>
            </w:pPr>
            <w:r>
              <w:rPr>
                <w:rFonts w:ascii="Verdana" w:hAnsi="Verdana" w:cs="Tahoma"/>
                <w:sz w:val="18"/>
                <w:szCs w:val="18"/>
              </w:rPr>
              <w:t>PRESENTE SOLO IN PARTE: punti 5</w:t>
            </w:r>
          </w:p>
          <w:p w:rsidR="005B7314" w:rsidRPr="00B23A22" w:rsidRDefault="005B7314" w:rsidP="004B2F53">
            <w:pPr>
              <w:tabs>
                <w:tab w:val="left" w:pos="1093"/>
                <w:tab w:val="right" w:pos="5245"/>
              </w:tabs>
              <w:rPr>
                <w:rFonts w:ascii="Verdana" w:hAnsi="Verdana" w:cs="Tahoma"/>
                <w:b/>
                <w:sz w:val="18"/>
                <w:szCs w:val="18"/>
              </w:rPr>
            </w:pPr>
            <w:r>
              <w:rPr>
                <w:rFonts w:ascii="Verdana" w:hAnsi="Verdana" w:cs="Tahoma"/>
                <w:sz w:val="18"/>
                <w:szCs w:val="18"/>
              </w:rPr>
              <w:t>NON PRESENTE: punti 0</w:t>
            </w:r>
          </w:p>
        </w:tc>
      </w:tr>
    </w:tbl>
    <w:p w:rsidR="005B7314" w:rsidRDefault="005B7314" w:rsidP="005B7314">
      <w:pPr>
        <w:rPr>
          <w:rFonts w:ascii="Verdana" w:hAnsi="Verdana"/>
          <w:sz w:val="22"/>
          <w:szCs w:val="22"/>
        </w:rPr>
      </w:pPr>
    </w:p>
    <w:p w:rsidR="005B7314" w:rsidRDefault="005B7314" w:rsidP="005B7314">
      <w:pPr>
        <w:rPr>
          <w:rFonts w:ascii="Verdana" w:hAnsi="Verdana"/>
          <w:sz w:val="22"/>
          <w:szCs w:val="22"/>
        </w:rPr>
      </w:pPr>
    </w:p>
    <w:p w:rsidR="005B7314" w:rsidRDefault="005B7314" w:rsidP="005B7314">
      <w:pPr>
        <w:rPr>
          <w:rFonts w:ascii="Verdana" w:hAnsi="Verdana"/>
          <w:b/>
          <w:sz w:val="22"/>
          <w:szCs w:val="22"/>
        </w:rPr>
      </w:pPr>
    </w:p>
    <w:p w:rsidR="005B7314" w:rsidRPr="005B7314" w:rsidRDefault="005B7314" w:rsidP="005B7314">
      <w:pPr>
        <w:rPr>
          <w:rFonts w:asciiTheme="majorHAnsi" w:hAnsiTheme="majorHAnsi"/>
          <w:b/>
          <w:sz w:val="16"/>
          <w:szCs w:val="16"/>
        </w:rPr>
      </w:pPr>
      <w:r w:rsidRPr="005B7314">
        <w:rPr>
          <w:rFonts w:asciiTheme="majorHAnsi" w:hAnsiTheme="majorHAnsi" w:cs="Tahoma"/>
          <w:b/>
          <w:bCs/>
          <w:sz w:val="22"/>
          <w:szCs w:val="22"/>
        </w:rPr>
        <w:t xml:space="preserve">Parametri di valutazione qualità </w:t>
      </w:r>
      <w:r w:rsidRPr="005B7314">
        <w:rPr>
          <w:rFonts w:asciiTheme="majorHAnsi" w:hAnsiTheme="majorHAnsi"/>
          <w:b/>
          <w:sz w:val="22"/>
          <w:szCs w:val="22"/>
        </w:rPr>
        <w:t xml:space="preserve">Lotto 3 (SSP) </w:t>
      </w:r>
    </w:p>
    <w:tbl>
      <w:tblPr>
        <w:tblpPr w:leftFromText="141" w:rightFromText="141" w:vertAnchor="text" w:horzAnchor="margin" w:tblpXSpec="center" w:tblpY="202"/>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14"/>
        <w:gridCol w:w="1418"/>
        <w:gridCol w:w="4398"/>
      </w:tblGrid>
      <w:tr w:rsidR="005B7314" w:rsidRPr="005C350A" w:rsidTr="004B2F53">
        <w:tc>
          <w:tcPr>
            <w:tcW w:w="3614" w:type="dxa"/>
            <w:vAlign w:val="center"/>
          </w:tcPr>
          <w:p w:rsidR="005B7314" w:rsidRPr="005C350A" w:rsidRDefault="005B7314" w:rsidP="004B2F53">
            <w:pPr>
              <w:jc w:val="center"/>
              <w:rPr>
                <w:rFonts w:ascii="Verdana" w:eastAsia="MS Mincho" w:hAnsi="Verdana" w:cs="Tahoma"/>
                <w:b/>
                <w:bCs/>
                <w:sz w:val="18"/>
                <w:szCs w:val="18"/>
              </w:rPr>
            </w:pPr>
            <w:r w:rsidRPr="005C350A">
              <w:rPr>
                <w:rFonts w:ascii="Verdana" w:eastAsia="MS Mincho" w:hAnsi="Verdana" w:cs="Tahoma"/>
                <w:b/>
                <w:bCs/>
                <w:sz w:val="18"/>
                <w:szCs w:val="18"/>
              </w:rPr>
              <w:t>PARAMETRO</w:t>
            </w:r>
          </w:p>
        </w:tc>
        <w:tc>
          <w:tcPr>
            <w:tcW w:w="1418" w:type="dxa"/>
            <w:vAlign w:val="center"/>
          </w:tcPr>
          <w:p w:rsidR="005B7314" w:rsidRPr="005C350A" w:rsidRDefault="005B7314" w:rsidP="004B2F53">
            <w:pPr>
              <w:jc w:val="center"/>
              <w:rPr>
                <w:rFonts w:ascii="Verdana" w:eastAsia="MS Mincho" w:hAnsi="Verdana" w:cs="Tahoma"/>
                <w:b/>
                <w:bCs/>
                <w:sz w:val="18"/>
                <w:szCs w:val="18"/>
              </w:rPr>
            </w:pPr>
            <w:r w:rsidRPr="005C350A">
              <w:rPr>
                <w:rFonts w:ascii="Verdana" w:eastAsia="MS Mincho" w:hAnsi="Verdana" w:cs="Tahoma"/>
                <w:b/>
                <w:bCs/>
                <w:sz w:val="18"/>
                <w:szCs w:val="18"/>
              </w:rPr>
              <w:t>PUNTEGGIO MASSIMO</w:t>
            </w:r>
          </w:p>
        </w:tc>
        <w:tc>
          <w:tcPr>
            <w:tcW w:w="4398" w:type="dxa"/>
            <w:vAlign w:val="center"/>
          </w:tcPr>
          <w:p w:rsidR="005B7314" w:rsidRPr="005C350A" w:rsidRDefault="005B7314" w:rsidP="004B2F53">
            <w:pPr>
              <w:jc w:val="center"/>
              <w:rPr>
                <w:rFonts w:ascii="Verdana" w:eastAsia="MS Mincho" w:hAnsi="Verdana"/>
                <w:b/>
                <w:bCs/>
                <w:sz w:val="18"/>
                <w:szCs w:val="18"/>
              </w:rPr>
            </w:pPr>
            <w:r w:rsidRPr="005C350A">
              <w:rPr>
                <w:rFonts w:ascii="Verdana" w:eastAsia="MS Mincho" w:hAnsi="Verdana" w:cs="Tahoma"/>
                <w:b/>
                <w:bCs/>
                <w:sz w:val="18"/>
                <w:szCs w:val="18"/>
              </w:rPr>
              <w:t>CRITERI</w:t>
            </w:r>
          </w:p>
        </w:tc>
      </w:tr>
      <w:tr w:rsidR="005B7314" w:rsidRPr="005C350A" w:rsidTr="004B2F53">
        <w:trPr>
          <w:trHeight w:val="722"/>
        </w:trPr>
        <w:tc>
          <w:tcPr>
            <w:tcW w:w="3614" w:type="dxa"/>
            <w:vAlign w:val="center"/>
          </w:tcPr>
          <w:p w:rsidR="005B7314" w:rsidRPr="008948AD" w:rsidRDefault="005B7314" w:rsidP="004B2F53">
            <w:pPr>
              <w:rPr>
                <w:rFonts w:ascii="Tahoma" w:eastAsia="MS Mincho" w:hAnsi="Tahoma" w:cs="Tahoma"/>
              </w:rPr>
            </w:pPr>
            <w:r w:rsidRPr="008948AD">
              <w:rPr>
                <w:rFonts w:ascii="Verdana" w:hAnsi="Verdana" w:cs="Tahoma"/>
                <w:sz w:val="18"/>
                <w:szCs w:val="18"/>
              </w:rPr>
              <w:t>Aggiornamento kit in alta risoluzione</w:t>
            </w:r>
          </w:p>
        </w:tc>
        <w:tc>
          <w:tcPr>
            <w:tcW w:w="1418" w:type="dxa"/>
            <w:vAlign w:val="center"/>
          </w:tcPr>
          <w:p w:rsidR="005B7314" w:rsidRPr="008948AD" w:rsidRDefault="005B7314" w:rsidP="004B2F53">
            <w:pPr>
              <w:tabs>
                <w:tab w:val="left" w:pos="1093"/>
                <w:tab w:val="right" w:pos="5245"/>
              </w:tabs>
              <w:jc w:val="center"/>
              <w:rPr>
                <w:rFonts w:ascii="Verdana" w:hAnsi="Verdana" w:cs="Tahoma"/>
                <w:b/>
                <w:sz w:val="18"/>
                <w:szCs w:val="18"/>
              </w:rPr>
            </w:pPr>
            <w:r>
              <w:rPr>
                <w:rFonts w:ascii="Verdana" w:hAnsi="Verdana" w:cs="Tahoma"/>
                <w:b/>
                <w:sz w:val="18"/>
                <w:szCs w:val="18"/>
              </w:rPr>
              <w:t>15</w:t>
            </w:r>
          </w:p>
        </w:tc>
        <w:tc>
          <w:tcPr>
            <w:tcW w:w="4398" w:type="dxa"/>
          </w:tcPr>
          <w:p w:rsidR="005B7314" w:rsidRPr="00530921" w:rsidRDefault="005B7314" w:rsidP="004B2F53">
            <w:pPr>
              <w:rPr>
                <w:rFonts w:ascii="Verdana" w:eastAsia="MS Mincho" w:hAnsi="Verdana"/>
                <w:bCs/>
                <w:sz w:val="18"/>
                <w:szCs w:val="18"/>
              </w:rPr>
            </w:pPr>
            <w:r w:rsidRPr="00530921">
              <w:rPr>
                <w:rFonts w:ascii="Verdana" w:eastAsia="MS Mincho" w:hAnsi="Verdana"/>
                <w:bCs/>
                <w:sz w:val="18"/>
                <w:szCs w:val="18"/>
              </w:rPr>
              <w:t xml:space="preserve">Per ogni test richiesto, verranno valutati il grado di aggiornamento, ovvero la versione del database IMGT/HLA di riferimento, il numero totale di reazioni allele specifiche e la </w:t>
            </w:r>
            <w:r w:rsidRPr="00530921">
              <w:rPr>
                <w:rFonts w:ascii="Verdana" w:eastAsia="MS Mincho" w:hAnsi="Verdana"/>
                <w:bCs/>
                <w:sz w:val="18"/>
                <w:szCs w:val="18"/>
              </w:rPr>
              <w:lastRenderedPageBreak/>
              <w:t xml:space="preserve">copertura </w:t>
            </w:r>
            <w:proofErr w:type="spellStart"/>
            <w:r w:rsidRPr="00530921">
              <w:rPr>
                <w:rFonts w:ascii="Verdana" w:eastAsia="MS Mincho" w:hAnsi="Verdana"/>
                <w:bCs/>
                <w:sz w:val="18"/>
                <w:szCs w:val="18"/>
              </w:rPr>
              <w:t>allelica</w:t>
            </w:r>
            <w:proofErr w:type="spellEnd"/>
            <w:r w:rsidRPr="00530921">
              <w:rPr>
                <w:rFonts w:ascii="Verdana" w:eastAsia="MS Mincho" w:hAnsi="Verdana"/>
                <w:bCs/>
                <w:sz w:val="18"/>
                <w:szCs w:val="18"/>
              </w:rPr>
              <w:t xml:space="preserve"> del kit secondo la tabella di seguito riportata.</w:t>
            </w:r>
          </w:p>
          <w:p w:rsidR="005B7314" w:rsidRPr="00653AEB" w:rsidRDefault="005B7314" w:rsidP="004B2F53">
            <w:pPr>
              <w:rPr>
                <w:rFonts w:ascii="Verdana" w:eastAsia="MS Mincho" w:hAnsi="Verdana"/>
                <w:bCs/>
                <w:sz w:val="18"/>
                <w:szCs w:val="18"/>
                <w:highlight w:val="yellow"/>
              </w:rPr>
            </w:pPr>
            <w:r w:rsidRPr="00530921">
              <w:rPr>
                <w:rFonts w:ascii="Verdana" w:eastAsia="MS Mincho" w:hAnsi="Verdana"/>
                <w:bCs/>
                <w:sz w:val="18"/>
                <w:szCs w:val="18"/>
              </w:rPr>
              <w:t>Alla Ditta che presenterà il sistema in grado di garantire la più alta risoluzione verrà attribuito il massimo punteggio. Alle altre Ditte verrà assegnato un punteggio proporzionalmente inferiore (rispettivamente 8 punti alla Ditta che è risultata seconda da questo confronto, 4 alla terza e 0 punti alle altre Ditte partecipanti).</w:t>
            </w:r>
          </w:p>
        </w:tc>
      </w:tr>
      <w:tr w:rsidR="005B7314" w:rsidRPr="005C350A" w:rsidTr="004B2F53">
        <w:trPr>
          <w:trHeight w:val="722"/>
        </w:trPr>
        <w:tc>
          <w:tcPr>
            <w:tcW w:w="3614" w:type="dxa"/>
            <w:vAlign w:val="center"/>
          </w:tcPr>
          <w:p w:rsidR="005B7314" w:rsidRPr="005C350A" w:rsidRDefault="005B7314" w:rsidP="004B2F53">
            <w:pPr>
              <w:tabs>
                <w:tab w:val="left" w:pos="1093"/>
                <w:tab w:val="right" w:pos="5245"/>
              </w:tabs>
              <w:rPr>
                <w:rFonts w:ascii="Verdana" w:hAnsi="Verdana" w:cs="Tahoma"/>
                <w:sz w:val="18"/>
                <w:szCs w:val="18"/>
              </w:rPr>
            </w:pPr>
            <w:r>
              <w:rPr>
                <w:rFonts w:ascii="Verdana" w:hAnsi="Verdana" w:cs="Tahoma"/>
                <w:sz w:val="18"/>
                <w:szCs w:val="18"/>
              </w:rPr>
              <w:lastRenderedPageBreak/>
              <w:t>Concentrazione del DNA richiesto</w:t>
            </w:r>
          </w:p>
        </w:tc>
        <w:tc>
          <w:tcPr>
            <w:tcW w:w="1418" w:type="dxa"/>
            <w:vAlign w:val="center"/>
          </w:tcPr>
          <w:p w:rsidR="005B7314" w:rsidRPr="002C0264" w:rsidRDefault="005B7314" w:rsidP="004B2F53">
            <w:pPr>
              <w:tabs>
                <w:tab w:val="left" w:pos="1093"/>
                <w:tab w:val="right" w:pos="5245"/>
              </w:tabs>
              <w:jc w:val="center"/>
              <w:rPr>
                <w:rFonts w:ascii="Verdana" w:hAnsi="Verdana" w:cs="Tahoma"/>
                <w:b/>
                <w:sz w:val="18"/>
                <w:szCs w:val="18"/>
              </w:rPr>
            </w:pPr>
            <w:r>
              <w:rPr>
                <w:rFonts w:ascii="Verdana" w:hAnsi="Verdana" w:cs="Tahoma"/>
                <w:b/>
                <w:sz w:val="18"/>
                <w:szCs w:val="18"/>
              </w:rPr>
              <w:t>10</w:t>
            </w:r>
          </w:p>
        </w:tc>
        <w:tc>
          <w:tcPr>
            <w:tcW w:w="4398" w:type="dxa"/>
          </w:tcPr>
          <w:p w:rsidR="005B7314" w:rsidRPr="008948AD" w:rsidRDefault="005B7314" w:rsidP="004B2F53">
            <w:pPr>
              <w:tabs>
                <w:tab w:val="left" w:pos="1093"/>
                <w:tab w:val="right" w:pos="5245"/>
              </w:tabs>
              <w:rPr>
                <w:rFonts w:ascii="Verdana" w:hAnsi="Verdana" w:cs="Tahoma"/>
                <w:sz w:val="18"/>
                <w:szCs w:val="18"/>
              </w:rPr>
            </w:pPr>
            <w:r w:rsidRPr="008948AD">
              <w:rPr>
                <w:rFonts w:ascii="Verdana" w:hAnsi="Verdana" w:cs="Tahoma"/>
                <w:sz w:val="18"/>
                <w:szCs w:val="18"/>
              </w:rPr>
              <w:t>&lt;40 ng/</w:t>
            </w:r>
            <w:proofErr w:type="spellStart"/>
            <w:r w:rsidRPr="008948AD">
              <w:rPr>
                <w:rFonts w:ascii="Verdana" w:hAnsi="Verdana" w:cs="Tahoma"/>
                <w:sz w:val="18"/>
                <w:szCs w:val="18"/>
              </w:rPr>
              <w:t>microL</w:t>
            </w:r>
            <w:proofErr w:type="spellEnd"/>
            <w:r w:rsidRPr="008948AD">
              <w:rPr>
                <w:rFonts w:ascii="Verdana" w:hAnsi="Verdana" w:cs="Tahoma"/>
                <w:sz w:val="18"/>
                <w:szCs w:val="18"/>
              </w:rPr>
              <w:t>:  punti 10</w:t>
            </w:r>
          </w:p>
          <w:p w:rsidR="005B7314" w:rsidRPr="008948AD" w:rsidRDefault="005B7314" w:rsidP="004B2F53">
            <w:pPr>
              <w:tabs>
                <w:tab w:val="left" w:pos="1093"/>
                <w:tab w:val="right" w:pos="5245"/>
              </w:tabs>
              <w:rPr>
                <w:rFonts w:ascii="Verdana" w:hAnsi="Verdana" w:cs="Tahoma"/>
                <w:sz w:val="18"/>
                <w:szCs w:val="18"/>
              </w:rPr>
            </w:pPr>
            <w:r w:rsidRPr="008948AD">
              <w:rPr>
                <w:rFonts w:ascii="Verdana" w:hAnsi="Verdana" w:cs="Tahoma"/>
                <w:sz w:val="18"/>
                <w:szCs w:val="18"/>
              </w:rPr>
              <w:t>&gt;40 ng/</w:t>
            </w:r>
            <w:proofErr w:type="spellStart"/>
            <w:r w:rsidRPr="008948AD">
              <w:rPr>
                <w:rFonts w:ascii="Verdana" w:hAnsi="Verdana" w:cs="Tahoma"/>
                <w:sz w:val="18"/>
                <w:szCs w:val="18"/>
              </w:rPr>
              <w:t>microL</w:t>
            </w:r>
            <w:proofErr w:type="spellEnd"/>
            <w:r w:rsidRPr="008948AD">
              <w:rPr>
                <w:rFonts w:ascii="Verdana" w:hAnsi="Verdana" w:cs="Tahoma"/>
                <w:sz w:val="18"/>
                <w:szCs w:val="18"/>
              </w:rPr>
              <w:t xml:space="preserve"> e &lt;60 ng/</w:t>
            </w:r>
            <w:proofErr w:type="spellStart"/>
            <w:r w:rsidRPr="008948AD">
              <w:rPr>
                <w:rFonts w:ascii="Verdana" w:hAnsi="Verdana" w:cs="Tahoma"/>
                <w:sz w:val="18"/>
                <w:szCs w:val="18"/>
              </w:rPr>
              <w:t>microL</w:t>
            </w:r>
            <w:proofErr w:type="spellEnd"/>
            <w:r w:rsidRPr="008948AD">
              <w:rPr>
                <w:rFonts w:ascii="Verdana" w:hAnsi="Verdana" w:cs="Tahoma"/>
                <w:sz w:val="18"/>
                <w:szCs w:val="18"/>
              </w:rPr>
              <w:t>: punti 5</w:t>
            </w:r>
          </w:p>
          <w:p w:rsidR="005B7314" w:rsidRPr="008948AD" w:rsidRDefault="005B7314" w:rsidP="004B2F53">
            <w:pPr>
              <w:tabs>
                <w:tab w:val="left" w:pos="1093"/>
                <w:tab w:val="right" w:pos="5245"/>
              </w:tabs>
              <w:jc w:val="both"/>
              <w:rPr>
                <w:rFonts w:ascii="Verdana" w:hAnsi="Verdana" w:cs="Tahoma"/>
                <w:sz w:val="18"/>
                <w:szCs w:val="18"/>
              </w:rPr>
            </w:pPr>
            <w:r w:rsidRPr="008948AD">
              <w:rPr>
                <w:rFonts w:ascii="Verdana" w:hAnsi="Verdana" w:cs="Tahoma"/>
                <w:sz w:val="18"/>
                <w:szCs w:val="18"/>
              </w:rPr>
              <w:t>&gt;60 ng/</w:t>
            </w:r>
            <w:proofErr w:type="spellStart"/>
            <w:r w:rsidRPr="008948AD">
              <w:rPr>
                <w:rFonts w:ascii="Verdana" w:hAnsi="Verdana" w:cs="Tahoma"/>
                <w:sz w:val="18"/>
                <w:szCs w:val="18"/>
              </w:rPr>
              <w:t>microL</w:t>
            </w:r>
            <w:proofErr w:type="spellEnd"/>
            <w:r w:rsidRPr="008948AD">
              <w:rPr>
                <w:rFonts w:ascii="Verdana" w:hAnsi="Verdana" w:cs="Tahoma"/>
                <w:sz w:val="18"/>
                <w:szCs w:val="18"/>
              </w:rPr>
              <w:t xml:space="preserve"> : punti 0</w:t>
            </w:r>
          </w:p>
        </w:tc>
      </w:tr>
      <w:tr w:rsidR="005B7314" w:rsidRPr="005C350A" w:rsidTr="004B2F53">
        <w:trPr>
          <w:trHeight w:val="722"/>
        </w:trPr>
        <w:tc>
          <w:tcPr>
            <w:tcW w:w="3614" w:type="dxa"/>
            <w:vAlign w:val="center"/>
          </w:tcPr>
          <w:p w:rsidR="005B7314" w:rsidRPr="005C350A" w:rsidRDefault="005B7314" w:rsidP="004B2F53">
            <w:pPr>
              <w:rPr>
                <w:rFonts w:ascii="Verdana" w:hAnsi="Verdana" w:cs="Tahoma"/>
                <w:sz w:val="18"/>
                <w:szCs w:val="18"/>
              </w:rPr>
            </w:pPr>
            <w:r w:rsidRPr="005C350A">
              <w:rPr>
                <w:rFonts w:ascii="Verdana" w:hAnsi="Verdana" w:cs="Tahoma"/>
                <w:sz w:val="18"/>
                <w:szCs w:val="18"/>
              </w:rPr>
              <w:t>Programma di amplificazione comune per tutti i loci</w:t>
            </w:r>
            <w:r>
              <w:rPr>
                <w:rFonts w:ascii="Verdana" w:hAnsi="Verdana" w:cs="Tahoma"/>
                <w:sz w:val="18"/>
                <w:szCs w:val="18"/>
              </w:rPr>
              <w:t>, in bassa e alta risoluzione</w:t>
            </w:r>
          </w:p>
        </w:tc>
        <w:tc>
          <w:tcPr>
            <w:tcW w:w="1418" w:type="dxa"/>
            <w:vAlign w:val="center"/>
          </w:tcPr>
          <w:p w:rsidR="005B7314" w:rsidRPr="002C0264" w:rsidRDefault="005B7314" w:rsidP="004B2F53">
            <w:pPr>
              <w:tabs>
                <w:tab w:val="left" w:pos="1093"/>
                <w:tab w:val="right" w:pos="5245"/>
              </w:tabs>
              <w:jc w:val="center"/>
              <w:rPr>
                <w:rFonts w:ascii="Verdana" w:hAnsi="Verdana" w:cs="Tahoma"/>
                <w:b/>
                <w:sz w:val="18"/>
                <w:szCs w:val="18"/>
              </w:rPr>
            </w:pPr>
            <w:r>
              <w:rPr>
                <w:rFonts w:ascii="Verdana" w:hAnsi="Verdana" w:cs="Tahoma"/>
                <w:b/>
                <w:sz w:val="18"/>
                <w:szCs w:val="18"/>
              </w:rPr>
              <w:t>5</w:t>
            </w:r>
          </w:p>
        </w:tc>
        <w:tc>
          <w:tcPr>
            <w:tcW w:w="4398" w:type="dxa"/>
          </w:tcPr>
          <w:p w:rsidR="005B7314" w:rsidRDefault="005B7314" w:rsidP="004B2F53">
            <w:pPr>
              <w:tabs>
                <w:tab w:val="left" w:pos="1093"/>
                <w:tab w:val="right" w:pos="5245"/>
              </w:tabs>
              <w:rPr>
                <w:rFonts w:ascii="Verdana" w:hAnsi="Verdana" w:cs="Tahoma"/>
                <w:sz w:val="18"/>
                <w:szCs w:val="18"/>
              </w:rPr>
            </w:pPr>
            <w:r>
              <w:rPr>
                <w:rFonts w:ascii="Verdana" w:hAnsi="Verdana" w:cs="Tahoma"/>
                <w:sz w:val="18"/>
                <w:szCs w:val="18"/>
              </w:rPr>
              <w:t>PRESENTE: punti 5</w:t>
            </w:r>
          </w:p>
          <w:p w:rsidR="005B7314" w:rsidRDefault="005B7314" w:rsidP="004B2F53">
            <w:pPr>
              <w:tabs>
                <w:tab w:val="left" w:pos="1093"/>
                <w:tab w:val="right" w:pos="5245"/>
              </w:tabs>
              <w:rPr>
                <w:rFonts w:ascii="Verdana" w:hAnsi="Verdana" w:cs="Tahoma"/>
                <w:sz w:val="18"/>
                <w:szCs w:val="18"/>
              </w:rPr>
            </w:pPr>
            <w:r>
              <w:rPr>
                <w:rFonts w:ascii="Verdana" w:hAnsi="Verdana" w:cs="Tahoma"/>
                <w:sz w:val="18"/>
                <w:szCs w:val="18"/>
              </w:rPr>
              <w:t>PRESENTE SOLO IN PARTE: punti 2</w:t>
            </w:r>
          </w:p>
          <w:p w:rsidR="005B7314" w:rsidRPr="005C350A" w:rsidRDefault="005B7314" w:rsidP="004B2F53">
            <w:pPr>
              <w:tabs>
                <w:tab w:val="left" w:pos="1093"/>
                <w:tab w:val="right" w:pos="5245"/>
              </w:tabs>
              <w:jc w:val="both"/>
              <w:rPr>
                <w:rFonts w:ascii="Verdana" w:hAnsi="Verdana" w:cs="Tahoma"/>
                <w:sz w:val="18"/>
                <w:szCs w:val="18"/>
              </w:rPr>
            </w:pPr>
            <w:r>
              <w:rPr>
                <w:rFonts w:ascii="Verdana" w:hAnsi="Verdana" w:cs="Tahoma"/>
                <w:sz w:val="18"/>
                <w:szCs w:val="18"/>
              </w:rPr>
              <w:t>NON PRESENTE: punti 0</w:t>
            </w:r>
          </w:p>
        </w:tc>
      </w:tr>
      <w:tr w:rsidR="005B7314" w:rsidRPr="005C350A" w:rsidTr="004B2F53">
        <w:trPr>
          <w:trHeight w:val="722"/>
        </w:trPr>
        <w:tc>
          <w:tcPr>
            <w:tcW w:w="3614" w:type="dxa"/>
            <w:vAlign w:val="center"/>
          </w:tcPr>
          <w:p w:rsidR="005B7314" w:rsidRPr="005C350A" w:rsidRDefault="005B7314" w:rsidP="004B2F53">
            <w:pPr>
              <w:tabs>
                <w:tab w:val="left" w:pos="1093"/>
                <w:tab w:val="right" w:pos="5245"/>
              </w:tabs>
              <w:rPr>
                <w:rFonts w:ascii="Verdana" w:hAnsi="Verdana" w:cs="Tahoma"/>
                <w:sz w:val="18"/>
                <w:szCs w:val="18"/>
              </w:rPr>
            </w:pPr>
            <w:r>
              <w:rPr>
                <w:rFonts w:ascii="Verdana" w:hAnsi="Verdana" w:cs="Tahoma"/>
                <w:sz w:val="18"/>
                <w:szCs w:val="18"/>
              </w:rPr>
              <w:t>Durata amplificazione</w:t>
            </w:r>
          </w:p>
        </w:tc>
        <w:tc>
          <w:tcPr>
            <w:tcW w:w="1418" w:type="dxa"/>
            <w:vAlign w:val="center"/>
          </w:tcPr>
          <w:p w:rsidR="005B7314" w:rsidRPr="002C0264" w:rsidRDefault="005B7314" w:rsidP="004B2F53">
            <w:pPr>
              <w:tabs>
                <w:tab w:val="left" w:pos="1093"/>
                <w:tab w:val="right" w:pos="5245"/>
              </w:tabs>
              <w:jc w:val="center"/>
              <w:rPr>
                <w:rFonts w:ascii="Verdana" w:hAnsi="Verdana" w:cs="Tahoma"/>
                <w:b/>
                <w:sz w:val="18"/>
                <w:szCs w:val="18"/>
              </w:rPr>
            </w:pPr>
            <w:r>
              <w:rPr>
                <w:rFonts w:ascii="Verdana" w:hAnsi="Verdana" w:cs="Tahoma"/>
                <w:b/>
                <w:sz w:val="18"/>
                <w:szCs w:val="18"/>
              </w:rPr>
              <w:t>5</w:t>
            </w:r>
          </w:p>
        </w:tc>
        <w:tc>
          <w:tcPr>
            <w:tcW w:w="4398" w:type="dxa"/>
          </w:tcPr>
          <w:p w:rsidR="005B7314" w:rsidRPr="008948AD" w:rsidRDefault="005B7314" w:rsidP="004B2F53">
            <w:pPr>
              <w:tabs>
                <w:tab w:val="left" w:pos="1093"/>
                <w:tab w:val="right" w:pos="5245"/>
              </w:tabs>
              <w:rPr>
                <w:rFonts w:ascii="Verdana" w:hAnsi="Verdana" w:cs="Tahoma"/>
                <w:sz w:val="18"/>
                <w:szCs w:val="18"/>
              </w:rPr>
            </w:pPr>
            <w:r w:rsidRPr="008948AD">
              <w:rPr>
                <w:rFonts w:ascii="Verdana" w:hAnsi="Verdana" w:cs="Tahoma"/>
                <w:sz w:val="18"/>
                <w:szCs w:val="18"/>
              </w:rPr>
              <w:t xml:space="preserve">&lt;100 minuti: punti </w:t>
            </w:r>
            <w:r>
              <w:rPr>
                <w:rFonts w:ascii="Verdana" w:hAnsi="Verdana" w:cs="Tahoma"/>
                <w:sz w:val="18"/>
                <w:szCs w:val="18"/>
              </w:rPr>
              <w:t>5</w:t>
            </w:r>
          </w:p>
          <w:p w:rsidR="005B7314" w:rsidRPr="008948AD" w:rsidRDefault="005B7314" w:rsidP="004B2F53">
            <w:pPr>
              <w:tabs>
                <w:tab w:val="left" w:pos="1093"/>
                <w:tab w:val="right" w:pos="5245"/>
              </w:tabs>
              <w:rPr>
                <w:rFonts w:ascii="Verdana" w:hAnsi="Verdana" w:cs="Tahoma"/>
                <w:sz w:val="18"/>
                <w:szCs w:val="18"/>
              </w:rPr>
            </w:pPr>
            <w:r w:rsidRPr="008948AD">
              <w:rPr>
                <w:rFonts w:ascii="Verdana" w:hAnsi="Verdana" w:cs="Tahoma"/>
                <w:sz w:val="18"/>
                <w:szCs w:val="18"/>
              </w:rPr>
              <w:t xml:space="preserve">&gt;100 e &lt;150: punti </w:t>
            </w:r>
            <w:r>
              <w:rPr>
                <w:rFonts w:ascii="Verdana" w:hAnsi="Verdana" w:cs="Tahoma"/>
                <w:sz w:val="18"/>
                <w:szCs w:val="18"/>
              </w:rPr>
              <w:t>2</w:t>
            </w:r>
          </w:p>
          <w:p w:rsidR="005B7314" w:rsidRPr="008948AD" w:rsidRDefault="005B7314" w:rsidP="004B2F53">
            <w:pPr>
              <w:tabs>
                <w:tab w:val="left" w:pos="1093"/>
                <w:tab w:val="right" w:pos="5245"/>
              </w:tabs>
              <w:jc w:val="both"/>
              <w:rPr>
                <w:rFonts w:ascii="Verdana" w:hAnsi="Verdana" w:cs="Tahoma"/>
                <w:sz w:val="18"/>
                <w:szCs w:val="18"/>
              </w:rPr>
            </w:pPr>
            <w:r w:rsidRPr="008948AD">
              <w:rPr>
                <w:rFonts w:ascii="Verdana" w:hAnsi="Verdana" w:cs="Tahoma"/>
                <w:sz w:val="18"/>
                <w:szCs w:val="18"/>
              </w:rPr>
              <w:t>&gt;150 minuti: punti 0</w:t>
            </w:r>
          </w:p>
        </w:tc>
      </w:tr>
      <w:tr w:rsidR="005B7314" w:rsidRPr="005C350A" w:rsidTr="004B2F53">
        <w:trPr>
          <w:trHeight w:val="722"/>
        </w:trPr>
        <w:tc>
          <w:tcPr>
            <w:tcW w:w="3614" w:type="dxa"/>
            <w:vAlign w:val="center"/>
          </w:tcPr>
          <w:p w:rsidR="005B7314" w:rsidRPr="008948AD" w:rsidRDefault="005B7314" w:rsidP="004B2F53">
            <w:pPr>
              <w:rPr>
                <w:rFonts w:ascii="Verdana" w:hAnsi="Verdana" w:cs="Tahoma"/>
                <w:sz w:val="18"/>
                <w:szCs w:val="18"/>
              </w:rPr>
            </w:pPr>
            <w:r>
              <w:rPr>
                <w:rFonts w:ascii="Verdana" w:hAnsi="Verdana" w:cs="Tahoma"/>
                <w:sz w:val="18"/>
                <w:szCs w:val="18"/>
              </w:rPr>
              <w:t>Frequenza aggiornamento software</w:t>
            </w:r>
          </w:p>
        </w:tc>
        <w:tc>
          <w:tcPr>
            <w:tcW w:w="1418" w:type="dxa"/>
            <w:vAlign w:val="center"/>
          </w:tcPr>
          <w:p w:rsidR="005B7314" w:rsidRDefault="005B7314" w:rsidP="004B2F53">
            <w:pPr>
              <w:tabs>
                <w:tab w:val="left" w:pos="1093"/>
                <w:tab w:val="right" w:pos="5245"/>
              </w:tabs>
              <w:jc w:val="center"/>
              <w:rPr>
                <w:rFonts w:ascii="Verdana" w:hAnsi="Verdana" w:cs="Tahoma"/>
                <w:b/>
                <w:sz w:val="18"/>
                <w:szCs w:val="18"/>
              </w:rPr>
            </w:pPr>
            <w:r>
              <w:rPr>
                <w:rFonts w:ascii="Verdana" w:hAnsi="Verdana" w:cs="Tahoma"/>
                <w:b/>
                <w:sz w:val="18"/>
                <w:szCs w:val="18"/>
              </w:rPr>
              <w:t>5</w:t>
            </w:r>
          </w:p>
        </w:tc>
        <w:tc>
          <w:tcPr>
            <w:tcW w:w="4398" w:type="dxa"/>
            <w:vAlign w:val="center"/>
          </w:tcPr>
          <w:p w:rsidR="005B7314" w:rsidRDefault="005B7314" w:rsidP="004B2F53">
            <w:pPr>
              <w:rPr>
                <w:rFonts w:ascii="Verdana" w:hAnsi="Verdana" w:cs="Tahoma"/>
                <w:sz w:val="18"/>
                <w:szCs w:val="18"/>
              </w:rPr>
            </w:pPr>
            <w:r>
              <w:rPr>
                <w:rFonts w:ascii="Verdana" w:hAnsi="Verdana" w:cs="Tahoma"/>
                <w:sz w:val="18"/>
                <w:szCs w:val="18"/>
              </w:rPr>
              <w:t>&gt;3 volte/anno</w:t>
            </w:r>
            <w:r w:rsidRPr="008948AD">
              <w:rPr>
                <w:rFonts w:ascii="Verdana" w:hAnsi="Verdana" w:cs="Tahoma"/>
                <w:sz w:val="18"/>
                <w:szCs w:val="18"/>
              </w:rPr>
              <w:t>: punti</w:t>
            </w:r>
            <w:r>
              <w:rPr>
                <w:rFonts w:ascii="Verdana" w:hAnsi="Verdana" w:cs="Tahoma"/>
                <w:sz w:val="18"/>
                <w:szCs w:val="18"/>
              </w:rPr>
              <w:t xml:space="preserve"> 5</w:t>
            </w:r>
          </w:p>
          <w:p w:rsidR="005B7314" w:rsidRDefault="005B7314" w:rsidP="004B2F53">
            <w:pPr>
              <w:rPr>
                <w:rFonts w:ascii="Verdana" w:hAnsi="Verdana" w:cs="Tahoma"/>
                <w:sz w:val="18"/>
                <w:szCs w:val="18"/>
              </w:rPr>
            </w:pPr>
            <w:r>
              <w:rPr>
                <w:rFonts w:ascii="Verdana" w:hAnsi="Verdana" w:cs="Tahoma"/>
                <w:sz w:val="18"/>
                <w:szCs w:val="18"/>
              </w:rPr>
              <w:t>3 volte/anno: punti 2</w:t>
            </w:r>
          </w:p>
          <w:p w:rsidR="005B7314" w:rsidRPr="00ED16CB" w:rsidRDefault="005B7314" w:rsidP="004B2F53">
            <w:pPr>
              <w:rPr>
                <w:rFonts w:ascii="Verdana" w:eastAsia="MS Mincho" w:hAnsi="Verdana"/>
                <w:bCs/>
                <w:sz w:val="18"/>
                <w:szCs w:val="18"/>
                <w:highlight w:val="yellow"/>
              </w:rPr>
            </w:pPr>
            <w:r>
              <w:rPr>
                <w:rFonts w:ascii="Verdana" w:hAnsi="Verdana" w:cs="Tahoma"/>
                <w:sz w:val="18"/>
                <w:szCs w:val="18"/>
              </w:rPr>
              <w:t>2 volte/anno: punti 0</w:t>
            </w:r>
          </w:p>
        </w:tc>
      </w:tr>
    </w:tbl>
    <w:p w:rsidR="005B7314" w:rsidRDefault="005B7314" w:rsidP="005B7314">
      <w:pPr>
        <w:rPr>
          <w:rFonts w:ascii="Verdana" w:hAnsi="Verdana"/>
          <w:b/>
          <w:sz w:val="22"/>
          <w:szCs w:val="22"/>
        </w:rPr>
      </w:pPr>
    </w:p>
    <w:p w:rsidR="005B7314" w:rsidRPr="00AB5653" w:rsidRDefault="005B7314" w:rsidP="005B7314">
      <w:pPr>
        <w:jc w:val="both"/>
        <w:rPr>
          <w:rFonts w:ascii="Verdana" w:hAnsi="Verdana"/>
          <w:b/>
        </w:rPr>
      </w:pPr>
      <w:r w:rsidRPr="00AB5653">
        <w:rPr>
          <w:rFonts w:ascii="Verdana" w:hAnsi="Verdana"/>
          <w:b/>
        </w:rPr>
        <w:t>Tabella di valutazione del livello di aggiornamento dei kit in alta risoluzione proposti dalle Ditte partecipanti</w:t>
      </w:r>
    </w:p>
    <w:p w:rsidR="005B7314" w:rsidRDefault="005B7314" w:rsidP="005B7314">
      <w:pPr>
        <w:ind w:left="-284"/>
        <w:rPr>
          <w:rFonts w:ascii="Verdana" w:hAnsi="Verdana"/>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955"/>
        <w:gridCol w:w="1955"/>
        <w:gridCol w:w="1956"/>
        <w:gridCol w:w="1956"/>
        <w:gridCol w:w="1956"/>
      </w:tblGrid>
      <w:tr w:rsidR="005B7314" w:rsidRPr="00AB5653" w:rsidTr="004B2F53">
        <w:tc>
          <w:tcPr>
            <w:tcW w:w="1000" w:type="pct"/>
            <w:vAlign w:val="center"/>
          </w:tcPr>
          <w:p w:rsidR="005B7314" w:rsidRPr="006355B6" w:rsidRDefault="005B7314" w:rsidP="004B2F53">
            <w:pPr>
              <w:pStyle w:val="Titolo9"/>
              <w:jc w:val="center"/>
              <w:rPr>
                <w:rFonts w:ascii="Verdana" w:hAnsi="Verdana" w:cs="Tahoma"/>
                <w:sz w:val="16"/>
                <w:szCs w:val="16"/>
              </w:rPr>
            </w:pPr>
          </w:p>
        </w:tc>
        <w:tc>
          <w:tcPr>
            <w:tcW w:w="1000" w:type="pct"/>
            <w:vAlign w:val="center"/>
          </w:tcPr>
          <w:p w:rsidR="005B7314" w:rsidRPr="006355B6" w:rsidRDefault="005B7314" w:rsidP="004B2F53">
            <w:pPr>
              <w:pStyle w:val="Titolo8"/>
              <w:jc w:val="center"/>
              <w:rPr>
                <w:rFonts w:ascii="Verdana" w:hAnsi="Verdana" w:cs="Tahoma"/>
                <w:sz w:val="16"/>
                <w:szCs w:val="16"/>
              </w:rPr>
            </w:pPr>
            <w:r w:rsidRPr="006355B6">
              <w:rPr>
                <w:rFonts w:ascii="Verdana" w:eastAsia="MS Mincho" w:hAnsi="Verdana"/>
                <w:sz w:val="16"/>
                <w:szCs w:val="16"/>
              </w:rPr>
              <w:t>Database IMGT/HLA di riferimento</w:t>
            </w:r>
          </w:p>
        </w:tc>
        <w:tc>
          <w:tcPr>
            <w:tcW w:w="1000" w:type="pct"/>
            <w:vAlign w:val="center"/>
          </w:tcPr>
          <w:p w:rsidR="005B7314" w:rsidRPr="006355B6" w:rsidRDefault="005B7314" w:rsidP="004B2F53">
            <w:pPr>
              <w:jc w:val="center"/>
              <w:rPr>
                <w:rFonts w:ascii="Verdana" w:hAnsi="Verdana"/>
                <w:b/>
                <w:sz w:val="16"/>
                <w:szCs w:val="16"/>
              </w:rPr>
            </w:pPr>
            <w:r w:rsidRPr="006355B6">
              <w:rPr>
                <w:rFonts w:ascii="Verdana" w:hAnsi="Verdana"/>
                <w:b/>
                <w:sz w:val="16"/>
                <w:szCs w:val="16"/>
              </w:rPr>
              <w:t xml:space="preserve">Data pubblicazione del </w:t>
            </w:r>
            <w:r w:rsidRPr="006355B6">
              <w:rPr>
                <w:rFonts w:ascii="Verdana" w:eastAsia="MS Mincho" w:hAnsi="Verdana"/>
                <w:b/>
                <w:bCs/>
                <w:sz w:val="16"/>
                <w:szCs w:val="16"/>
              </w:rPr>
              <w:t>database IMGT/HLA di riferimento</w:t>
            </w:r>
          </w:p>
        </w:tc>
        <w:tc>
          <w:tcPr>
            <w:tcW w:w="1000" w:type="pct"/>
            <w:vAlign w:val="center"/>
          </w:tcPr>
          <w:p w:rsidR="005B7314" w:rsidRPr="006355B6" w:rsidRDefault="005B7314" w:rsidP="004B2F53">
            <w:pPr>
              <w:jc w:val="center"/>
              <w:rPr>
                <w:rFonts w:ascii="Verdana" w:eastAsia="MS Mincho" w:hAnsi="Verdana"/>
                <w:b/>
                <w:bCs/>
                <w:sz w:val="16"/>
                <w:szCs w:val="16"/>
                <w:highlight w:val="yellow"/>
              </w:rPr>
            </w:pPr>
            <w:r w:rsidRPr="006355B6">
              <w:rPr>
                <w:rFonts w:ascii="Verdana" w:hAnsi="Verdana"/>
                <w:b/>
                <w:sz w:val="16"/>
                <w:szCs w:val="16"/>
              </w:rPr>
              <w:t>Numero totale reazioni allele specifiche</w:t>
            </w:r>
          </w:p>
        </w:tc>
        <w:tc>
          <w:tcPr>
            <w:tcW w:w="1000" w:type="pct"/>
            <w:vAlign w:val="center"/>
          </w:tcPr>
          <w:p w:rsidR="005B7314" w:rsidRPr="006355B6" w:rsidRDefault="005B7314" w:rsidP="004B2F53">
            <w:pPr>
              <w:pStyle w:val="Titolo8"/>
              <w:jc w:val="center"/>
              <w:rPr>
                <w:rFonts w:ascii="Verdana" w:hAnsi="Verdana" w:cs="Tahoma"/>
                <w:sz w:val="16"/>
                <w:szCs w:val="16"/>
              </w:rPr>
            </w:pPr>
            <w:r w:rsidRPr="006355B6">
              <w:rPr>
                <w:rFonts w:ascii="Verdana" w:hAnsi="Verdana" w:cs="Tahoma"/>
                <w:sz w:val="16"/>
                <w:szCs w:val="16"/>
              </w:rPr>
              <w:t xml:space="preserve">Copertura </w:t>
            </w:r>
            <w:proofErr w:type="spellStart"/>
            <w:r w:rsidRPr="006355B6">
              <w:rPr>
                <w:rFonts w:ascii="Verdana" w:hAnsi="Verdana" w:cs="Tahoma"/>
                <w:sz w:val="16"/>
                <w:szCs w:val="16"/>
              </w:rPr>
              <w:t>allelica</w:t>
            </w:r>
            <w:proofErr w:type="spellEnd"/>
            <w:r w:rsidRPr="006355B6">
              <w:rPr>
                <w:rFonts w:ascii="Verdana" w:hAnsi="Verdana" w:cs="Tahoma"/>
                <w:sz w:val="16"/>
                <w:szCs w:val="16"/>
              </w:rPr>
              <w:t xml:space="preserve"> del kit</w:t>
            </w:r>
          </w:p>
        </w:tc>
      </w:tr>
      <w:tr w:rsidR="005B7314" w:rsidRPr="00AB5653" w:rsidTr="004B2F53">
        <w:tc>
          <w:tcPr>
            <w:tcW w:w="1000" w:type="pct"/>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B*57</w:t>
            </w: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r>
      <w:tr w:rsidR="005B7314" w:rsidRPr="00AB5653" w:rsidTr="004B2F53">
        <w:tc>
          <w:tcPr>
            <w:tcW w:w="1000" w:type="pct"/>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C*01</w:t>
            </w: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r>
      <w:tr w:rsidR="005B7314" w:rsidRPr="00AB5653" w:rsidTr="004B2F53">
        <w:tc>
          <w:tcPr>
            <w:tcW w:w="1000" w:type="pct"/>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C*02</w:t>
            </w: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r>
      <w:tr w:rsidR="005B7314" w:rsidRPr="00AB5653" w:rsidTr="004B2F53">
        <w:tc>
          <w:tcPr>
            <w:tcW w:w="1000" w:type="pct"/>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C*03</w:t>
            </w: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r>
      <w:tr w:rsidR="005B7314" w:rsidRPr="00AB5653" w:rsidTr="004B2F53">
        <w:tc>
          <w:tcPr>
            <w:tcW w:w="1000" w:type="pct"/>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C*04</w:t>
            </w: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r>
      <w:tr w:rsidR="005B7314" w:rsidRPr="00AB5653" w:rsidTr="004B2F53">
        <w:tc>
          <w:tcPr>
            <w:tcW w:w="1000" w:type="pct"/>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C*05</w:t>
            </w: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r>
      <w:tr w:rsidR="005B7314" w:rsidRPr="00AB5653" w:rsidTr="004B2F53">
        <w:tc>
          <w:tcPr>
            <w:tcW w:w="1000" w:type="pct"/>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C*06</w:t>
            </w: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r>
      <w:tr w:rsidR="005B7314" w:rsidRPr="00AB5653" w:rsidTr="004B2F53">
        <w:tc>
          <w:tcPr>
            <w:tcW w:w="1000" w:type="pct"/>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C*07</w:t>
            </w: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r>
      <w:tr w:rsidR="005B7314" w:rsidRPr="00AB5653" w:rsidTr="004B2F53">
        <w:tc>
          <w:tcPr>
            <w:tcW w:w="1000" w:type="pct"/>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C*08</w:t>
            </w: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r>
      <w:tr w:rsidR="005B7314" w:rsidRPr="00AB5653" w:rsidTr="004B2F53">
        <w:tc>
          <w:tcPr>
            <w:tcW w:w="1000" w:type="pct"/>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C*12</w:t>
            </w: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r>
      <w:tr w:rsidR="005B7314" w:rsidRPr="00AB5653" w:rsidTr="004B2F53">
        <w:tc>
          <w:tcPr>
            <w:tcW w:w="1000" w:type="pct"/>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C*14</w:t>
            </w: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r>
      <w:tr w:rsidR="005B7314" w:rsidRPr="00AB5653" w:rsidTr="004B2F53">
        <w:tc>
          <w:tcPr>
            <w:tcW w:w="1000" w:type="pct"/>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C*15</w:t>
            </w: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c>
          <w:tcPr>
            <w:tcW w:w="1000" w:type="pct"/>
            <w:vAlign w:val="center"/>
          </w:tcPr>
          <w:p w:rsidR="005B7314" w:rsidRPr="00AB5653" w:rsidRDefault="005B7314" w:rsidP="004B2F53">
            <w:pPr>
              <w:jc w:val="center"/>
              <w:rPr>
                <w:rFonts w:ascii="Verdana" w:hAnsi="Verdana" w:cs="Tahoma"/>
                <w:sz w:val="18"/>
                <w:szCs w:val="18"/>
                <w:lang w:val="en-GB"/>
              </w:rPr>
            </w:pPr>
          </w:p>
        </w:tc>
      </w:tr>
      <w:tr w:rsidR="005B7314" w:rsidRPr="00AB5653" w:rsidTr="004B2F53">
        <w:tc>
          <w:tcPr>
            <w:tcW w:w="1000" w:type="pct"/>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C*16</w:t>
            </w:r>
          </w:p>
        </w:tc>
        <w:tc>
          <w:tcPr>
            <w:tcW w:w="1000" w:type="pct"/>
          </w:tcPr>
          <w:p w:rsidR="005B7314" w:rsidRPr="00AB5653" w:rsidRDefault="005B7314" w:rsidP="004B2F53">
            <w:pPr>
              <w:jc w:val="center"/>
              <w:rPr>
                <w:rFonts w:ascii="Verdana" w:hAnsi="Verdana" w:cs="Tahoma"/>
                <w:sz w:val="18"/>
                <w:szCs w:val="18"/>
                <w:lang w:val="en-GB"/>
              </w:rPr>
            </w:pPr>
          </w:p>
        </w:tc>
        <w:tc>
          <w:tcPr>
            <w:tcW w:w="1000" w:type="pct"/>
          </w:tcPr>
          <w:p w:rsidR="005B7314" w:rsidRPr="00AB5653" w:rsidRDefault="005B7314" w:rsidP="004B2F53">
            <w:pPr>
              <w:jc w:val="center"/>
              <w:rPr>
                <w:rFonts w:ascii="Verdana" w:hAnsi="Verdana" w:cs="Tahoma"/>
                <w:sz w:val="18"/>
                <w:szCs w:val="18"/>
                <w:lang w:val="en-GB"/>
              </w:rPr>
            </w:pPr>
          </w:p>
        </w:tc>
        <w:tc>
          <w:tcPr>
            <w:tcW w:w="1000" w:type="pct"/>
          </w:tcPr>
          <w:p w:rsidR="005B7314" w:rsidRPr="00AB5653" w:rsidRDefault="005B7314" w:rsidP="004B2F53">
            <w:pPr>
              <w:jc w:val="center"/>
              <w:rPr>
                <w:rFonts w:ascii="Verdana" w:hAnsi="Verdana" w:cs="Tahoma"/>
                <w:sz w:val="18"/>
                <w:szCs w:val="18"/>
                <w:lang w:val="en-GB"/>
              </w:rPr>
            </w:pPr>
          </w:p>
        </w:tc>
        <w:tc>
          <w:tcPr>
            <w:tcW w:w="1000" w:type="pct"/>
          </w:tcPr>
          <w:p w:rsidR="005B7314" w:rsidRPr="00AB5653" w:rsidRDefault="005B7314" w:rsidP="004B2F53">
            <w:pPr>
              <w:jc w:val="center"/>
              <w:rPr>
                <w:rFonts w:ascii="Verdana" w:hAnsi="Verdana" w:cs="Tahoma"/>
                <w:sz w:val="18"/>
                <w:szCs w:val="18"/>
                <w:lang w:val="en-GB"/>
              </w:rPr>
            </w:pPr>
          </w:p>
        </w:tc>
      </w:tr>
      <w:tr w:rsidR="005B7314" w:rsidRPr="00AB5653" w:rsidTr="004B2F53">
        <w:tc>
          <w:tcPr>
            <w:tcW w:w="1000" w:type="pct"/>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C*17</w:t>
            </w:r>
          </w:p>
        </w:tc>
        <w:tc>
          <w:tcPr>
            <w:tcW w:w="1000" w:type="pct"/>
          </w:tcPr>
          <w:p w:rsidR="005B7314" w:rsidRPr="00AB5653" w:rsidRDefault="005B7314" w:rsidP="004B2F53">
            <w:pPr>
              <w:jc w:val="center"/>
              <w:rPr>
                <w:rFonts w:ascii="Verdana" w:hAnsi="Verdana" w:cs="Tahoma"/>
                <w:sz w:val="18"/>
                <w:szCs w:val="18"/>
                <w:lang w:val="en-GB"/>
              </w:rPr>
            </w:pPr>
          </w:p>
        </w:tc>
        <w:tc>
          <w:tcPr>
            <w:tcW w:w="1000" w:type="pct"/>
          </w:tcPr>
          <w:p w:rsidR="005B7314" w:rsidRPr="00AB5653" w:rsidRDefault="005B7314" w:rsidP="004B2F53">
            <w:pPr>
              <w:jc w:val="center"/>
              <w:rPr>
                <w:rFonts w:ascii="Verdana" w:hAnsi="Verdana" w:cs="Tahoma"/>
                <w:sz w:val="18"/>
                <w:szCs w:val="18"/>
                <w:lang w:val="en-GB"/>
              </w:rPr>
            </w:pPr>
          </w:p>
        </w:tc>
        <w:tc>
          <w:tcPr>
            <w:tcW w:w="1000" w:type="pct"/>
          </w:tcPr>
          <w:p w:rsidR="005B7314" w:rsidRPr="00AB5653" w:rsidRDefault="005B7314" w:rsidP="004B2F53">
            <w:pPr>
              <w:jc w:val="center"/>
              <w:rPr>
                <w:rFonts w:ascii="Verdana" w:hAnsi="Verdana" w:cs="Tahoma"/>
                <w:sz w:val="18"/>
                <w:szCs w:val="18"/>
                <w:lang w:val="en-GB"/>
              </w:rPr>
            </w:pPr>
          </w:p>
        </w:tc>
        <w:tc>
          <w:tcPr>
            <w:tcW w:w="1000" w:type="pct"/>
          </w:tcPr>
          <w:p w:rsidR="005B7314" w:rsidRPr="00AB5653" w:rsidRDefault="005B7314" w:rsidP="004B2F53">
            <w:pPr>
              <w:jc w:val="center"/>
              <w:rPr>
                <w:rFonts w:ascii="Verdana" w:hAnsi="Verdana" w:cs="Tahoma"/>
                <w:sz w:val="18"/>
                <w:szCs w:val="18"/>
                <w:lang w:val="en-GB"/>
              </w:rPr>
            </w:pPr>
          </w:p>
        </w:tc>
      </w:tr>
      <w:tr w:rsidR="005B7314" w:rsidRPr="00AB5653" w:rsidTr="004B2F53">
        <w:tc>
          <w:tcPr>
            <w:tcW w:w="1000" w:type="pct"/>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C*18</w:t>
            </w:r>
          </w:p>
        </w:tc>
        <w:tc>
          <w:tcPr>
            <w:tcW w:w="1000" w:type="pct"/>
          </w:tcPr>
          <w:p w:rsidR="005B7314" w:rsidRPr="00AB5653" w:rsidRDefault="005B7314" w:rsidP="004B2F53">
            <w:pPr>
              <w:jc w:val="center"/>
              <w:rPr>
                <w:rFonts w:ascii="Verdana" w:hAnsi="Verdana" w:cs="Tahoma"/>
                <w:sz w:val="18"/>
                <w:szCs w:val="18"/>
              </w:rPr>
            </w:pPr>
          </w:p>
        </w:tc>
        <w:tc>
          <w:tcPr>
            <w:tcW w:w="1000" w:type="pct"/>
          </w:tcPr>
          <w:p w:rsidR="005B7314" w:rsidRPr="00AB5653" w:rsidRDefault="005B7314" w:rsidP="004B2F53">
            <w:pPr>
              <w:jc w:val="center"/>
              <w:rPr>
                <w:rFonts w:ascii="Verdana" w:hAnsi="Verdana" w:cs="Tahoma"/>
                <w:sz w:val="18"/>
                <w:szCs w:val="18"/>
              </w:rPr>
            </w:pPr>
          </w:p>
        </w:tc>
        <w:tc>
          <w:tcPr>
            <w:tcW w:w="1000" w:type="pct"/>
          </w:tcPr>
          <w:p w:rsidR="005B7314" w:rsidRPr="00AB5653" w:rsidRDefault="005B7314" w:rsidP="004B2F53">
            <w:pPr>
              <w:jc w:val="center"/>
              <w:rPr>
                <w:rFonts w:ascii="Verdana" w:hAnsi="Verdana" w:cs="Tahoma"/>
                <w:sz w:val="18"/>
                <w:szCs w:val="18"/>
              </w:rPr>
            </w:pPr>
          </w:p>
        </w:tc>
        <w:tc>
          <w:tcPr>
            <w:tcW w:w="1000" w:type="pct"/>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DQA1</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DQB1*02</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DQB1*03</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DQB1*04</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DQB1*05</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EC2A32" w:rsidRDefault="005B7314" w:rsidP="004B2F53">
            <w:pPr>
              <w:rPr>
                <w:rFonts w:ascii="Verdana" w:hAnsi="Verdana" w:cs="Tahoma"/>
                <w:b/>
                <w:sz w:val="16"/>
                <w:szCs w:val="16"/>
                <w:lang w:val="en-GB"/>
              </w:rPr>
            </w:pPr>
            <w:r w:rsidRPr="00EC2A32">
              <w:rPr>
                <w:rFonts w:ascii="Verdana" w:hAnsi="Verdana" w:cs="Tahoma"/>
                <w:b/>
                <w:sz w:val="16"/>
                <w:szCs w:val="16"/>
                <w:lang w:val="en-GB"/>
              </w:rPr>
              <w:t>HLA – DQB1*06</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EC2A32" w:rsidRDefault="005B7314" w:rsidP="004B2F53">
            <w:pPr>
              <w:rPr>
                <w:rFonts w:ascii="Verdana" w:hAnsi="Verdana" w:cs="Tahoma"/>
                <w:b/>
                <w:sz w:val="16"/>
                <w:szCs w:val="16"/>
              </w:rPr>
            </w:pPr>
            <w:r w:rsidRPr="00EC2A32">
              <w:rPr>
                <w:rFonts w:ascii="Verdana" w:hAnsi="Verdana" w:cs="Tahoma"/>
                <w:b/>
                <w:sz w:val="16"/>
                <w:szCs w:val="16"/>
              </w:rPr>
              <w:t>HLA – DRB1*01</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EC2A32" w:rsidRDefault="005B7314" w:rsidP="004B2F53">
            <w:pPr>
              <w:rPr>
                <w:rFonts w:ascii="Verdana" w:hAnsi="Verdana" w:cs="Tahoma"/>
                <w:b/>
                <w:sz w:val="16"/>
                <w:szCs w:val="16"/>
              </w:rPr>
            </w:pPr>
            <w:r w:rsidRPr="00EC2A32">
              <w:rPr>
                <w:rFonts w:ascii="Verdana" w:hAnsi="Verdana" w:cs="Tahoma"/>
                <w:b/>
                <w:sz w:val="16"/>
                <w:szCs w:val="16"/>
              </w:rPr>
              <w:t>HLA – DRB1*03</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EC2A32" w:rsidRDefault="005B7314" w:rsidP="004B2F53">
            <w:pPr>
              <w:rPr>
                <w:rFonts w:ascii="Verdana" w:hAnsi="Verdana" w:cs="Tahoma"/>
                <w:b/>
                <w:sz w:val="16"/>
                <w:szCs w:val="16"/>
              </w:rPr>
            </w:pPr>
            <w:r w:rsidRPr="00EC2A32">
              <w:rPr>
                <w:rFonts w:ascii="Verdana" w:hAnsi="Verdana" w:cs="Tahoma"/>
                <w:b/>
                <w:sz w:val="16"/>
                <w:szCs w:val="16"/>
              </w:rPr>
              <w:t>HLA – DRB1*04</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EC2A32" w:rsidRDefault="005B7314" w:rsidP="004B2F53">
            <w:pPr>
              <w:rPr>
                <w:rFonts w:ascii="Verdana" w:hAnsi="Verdana" w:cs="Tahoma"/>
                <w:b/>
                <w:sz w:val="16"/>
                <w:szCs w:val="16"/>
              </w:rPr>
            </w:pPr>
            <w:r w:rsidRPr="00EC2A32">
              <w:rPr>
                <w:rFonts w:ascii="Verdana" w:hAnsi="Verdana" w:cs="Tahoma"/>
                <w:b/>
                <w:sz w:val="16"/>
                <w:szCs w:val="16"/>
              </w:rPr>
              <w:t>HLA – DRB1*07</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EC2A32" w:rsidRDefault="005B7314" w:rsidP="004B2F53">
            <w:pPr>
              <w:rPr>
                <w:rFonts w:ascii="Verdana" w:hAnsi="Verdana" w:cs="Tahoma"/>
                <w:b/>
                <w:sz w:val="16"/>
                <w:szCs w:val="16"/>
              </w:rPr>
            </w:pPr>
            <w:r w:rsidRPr="00EC2A32">
              <w:rPr>
                <w:rFonts w:ascii="Verdana" w:hAnsi="Verdana" w:cs="Tahoma"/>
                <w:b/>
                <w:sz w:val="16"/>
                <w:szCs w:val="16"/>
              </w:rPr>
              <w:t>HLA – DRB1*08</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EC2A32" w:rsidRDefault="005B7314" w:rsidP="004B2F53">
            <w:pPr>
              <w:rPr>
                <w:rFonts w:ascii="Verdana" w:hAnsi="Verdana" w:cs="Tahoma"/>
                <w:b/>
                <w:sz w:val="16"/>
                <w:szCs w:val="16"/>
              </w:rPr>
            </w:pPr>
            <w:r w:rsidRPr="00EC2A32">
              <w:rPr>
                <w:rFonts w:ascii="Verdana" w:hAnsi="Verdana" w:cs="Tahoma"/>
                <w:b/>
                <w:sz w:val="16"/>
                <w:szCs w:val="16"/>
              </w:rPr>
              <w:t>HLA – DRB1*09</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EC2A32" w:rsidRDefault="005B7314" w:rsidP="004B2F53">
            <w:pPr>
              <w:rPr>
                <w:rFonts w:ascii="Verdana" w:hAnsi="Verdana" w:cs="Tahoma"/>
                <w:b/>
                <w:sz w:val="16"/>
                <w:szCs w:val="16"/>
              </w:rPr>
            </w:pPr>
            <w:r w:rsidRPr="00EC2A32">
              <w:rPr>
                <w:rFonts w:ascii="Verdana" w:hAnsi="Verdana" w:cs="Tahoma"/>
                <w:b/>
                <w:sz w:val="16"/>
                <w:szCs w:val="16"/>
              </w:rPr>
              <w:t>HLA – DRB1*10</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EC2A32" w:rsidRDefault="005B7314" w:rsidP="004B2F53">
            <w:pPr>
              <w:rPr>
                <w:rFonts w:ascii="Verdana" w:hAnsi="Verdana" w:cs="Tahoma"/>
                <w:b/>
                <w:sz w:val="16"/>
                <w:szCs w:val="16"/>
              </w:rPr>
            </w:pPr>
            <w:r w:rsidRPr="00EC2A32">
              <w:rPr>
                <w:rFonts w:ascii="Verdana" w:hAnsi="Verdana" w:cs="Tahoma"/>
                <w:b/>
                <w:sz w:val="16"/>
                <w:szCs w:val="16"/>
              </w:rPr>
              <w:t>HLA – DRB1*11</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EC2A32" w:rsidRDefault="005B7314" w:rsidP="004B2F53">
            <w:pPr>
              <w:rPr>
                <w:rFonts w:ascii="Verdana" w:hAnsi="Verdana" w:cs="Tahoma"/>
                <w:b/>
                <w:sz w:val="16"/>
                <w:szCs w:val="16"/>
              </w:rPr>
            </w:pPr>
            <w:r w:rsidRPr="00EC2A32">
              <w:rPr>
                <w:rFonts w:ascii="Verdana" w:hAnsi="Verdana" w:cs="Tahoma"/>
                <w:b/>
                <w:sz w:val="16"/>
                <w:szCs w:val="16"/>
              </w:rPr>
              <w:t>HLA – DRB1*12</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EC2A32" w:rsidRDefault="005B7314" w:rsidP="004B2F53">
            <w:pPr>
              <w:rPr>
                <w:rFonts w:ascii="Verdana" w:hAnsi="Verdana" w:cs="Tahoma"/>
                <w:b/>
                <w:sz w:val="16"/>
                <w:szCs w:val="16"/>
              </w:rPr>
            </w:pPr>
            <w:r w:rsidRPr="00EC2A32">
              <w:rPr>
                <w:rFonts w:ascii="Verdana" w:hAnsi="Verdana" w:cs="Tahoma"/>
                <w:b/>
                <w:sz w:val="16"/>
                <w:szCs w:val="16"/>
              </w:rPr>
              <w:t>HLA – DRB1*13</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EC2A32" w:rsidRDefault="005B7314" w:rsidP="004B2F53">
            <w:pPr>
              <w:rPr>
                <w:rFonts w:ascii="Verdana" w:hAnsi="Verdana" w:cs="Tahoma"/>
                <w:b/>
                <w:sz w:val="16"/>
                <w:szCs w:val="16"/>
              </w:rPr>
            </w:pPr>
            <w:r w:rsidRPr="00EC2A32">
              <w:rPr>
                <w:rFonts w:ascii="Verdana" w:hAnsi="Verdana" w:cs="Tahoma"/>
                <w:b/>
                <w:sz w:val="16"/>
                <w:szCs w:val="16"/>
              </w:rPr>
              <w:lastRenderedPageBreak/>
              <w:t>HLA – DRB1*14</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EC2A32" w:rsidRDefault="005B7314" w:rsidP="004B2F53">
            <w:pPr>
              <w:rPr>
                <w:rFonts w:ascii="Verdana" w:hAnsi="Verdana" w:cs="Tahoma"/>
                <w:b/>
                <w:sz w:val="16"/>
                <w:szCs w:val="16"/>
              </w:rPr>
            </w:pPr>
            <w:r w:rsidRPr="00EC2A32">
              <w:rPr>
                <w:rFonts w:ascii="Verdana" w:hAnsi="Verdana" w:cs="Tahoma"/>
                <w:b/>
                <w:sz w:val="16"/>
                <w:szCs w:val="16"/>
              </w:rPr>
              <w:t>HLA – DRB1*15</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EC2A32" w:rsidRDefault="005B7314" w:rsidP="004B2F53">
            <w:pPr>
              <w:rPr>
                <w:rFonts w:ascii="Verdana" w:hAnsi="Verdana" w:cs="Tahoma"/>
                <w:b/>
                <w:sz w:val="16"/>
                <w:szCs w:val="16"/>
              </w:rPr>
            </w:pPr>
            <w:r w:rsidRPr="00EC2A32">
              <w:rPr>
                <w:rFonts w:ascii="Verdana" w:hAnsi="Verdana" w:cs="Tahoma"/>
                <w:b/>
                <w:sz w:val="16"/>
                <w:szCs w:val="16"/>
              </w:rPr>
              <w:t>HLA – DRB1*16</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DRB3</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DRB4</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r w:rsidR="005B7314" w:rsidRPr="00AB5653" w:rsidTr="004B2F53">
        <w:tc>
          <w:tcPr>
            <w:tcW w:w="1000" w:type="pct"/>
            <w:tcBorders>
              <w:top w:val="single" w:sz="4" w:space="0" w:color="auto"/>
              <w:left w:val="single" w:sz="4" w:space="0" w:color="auto"/>
              <w:bottom w:val="single" w:sz="4" w:space="0" w:color="auto"/>
              <w:right w:val="single" w:sz="4" w:space="0" w:color="auto"/>
            </w:tcBorders>
          </w:tcPr>
          <w:p w:rsidR="005B7314" w:rsidRPr="006355B6" w:rsidRDefault="005B7314" w:rsidP="004B2F53">
            <w:pPr>
              <w:rPr>
                <w:rFonts w:ascii="Verdana" w:hAnsi="Verdana" w:cs="Tahoma"/>
                <w:b/>
                <w:sz w:val="16"/>
                <w:szCs w:val="16"/>
                <w:lang w:val="en-GB"/>
              </w:rPr>
            </w:pPr>
            <w:r w:rsidRPr="006355B6">
              <w:rPr>
                <w:rFonts w:ascii="Verdana" w:hAnsi="Verdana" w:cs="Tahoma"/>
                <w:b/>
                <w:sz w:val="16"/>
                <w:szCs w:val="16"/>
                <w:lang w:val="en-GB"/>
              </w:rPr>
              <w:t>HLA – DRB5</w:t>
            </w: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c>
          <w:tcPr>
            <w:tcW w:w="1000" w:type="pct"/>
            <w:tcBorders>
              <w:top w:val="single" w:sz="4" w:space="0" w:color="auto"/>
              <w:left w:val="single" w:sz="4" w:space="0" w:color="auto"/>
              <w:bottom w:val="single" w:sz="4" w:space="0" w:color="auto"/>
              <w:right w:val="single" w:sz="4" w:space="0" w:color="auto"/>
            </w:tcBorders>
          </w:tcPr>
          <w:p w:rsidR="005B7314" w:rsidRPr="00AB5653" w:rsidRDefault="005B7314" w:rsidP="004B2F53">
            <w:pPr>
              <w:jc w:val="center"/>
              <w:rPr>
                <w:rFonts w:ascii="Verdana" w:hAnsi="Verdana" w:cs="Tahoma"/>
                <w:sz w:val="18"/>
                <w:szCs w:val="18"/>
              </w:rPr>
            </w:pPr>
          </w:p>
        </w:tc>
      </w:tr>
    </w:tbl>
    <w:p w:rsidR="005B7314" w:rsidRPr="008C4B22" w:rsidRDefault="005B7314" w:rsidP="005B7314">
      <w:pPr>
        <w:ind w:left="-284"/>
        <w:rPr>
          <w:rFonts w:ascii="Verdana" w:hAnsi="Verdana"/>
          <w:b/>
          <w:sz w:val="22"/>
          <w:szCs w:val="22"/>
        </w:rPr>
      </w:pPr>
    </w:p>
    <w:p w:rsidR="005B7314" w:rsidRDefault="005B7314" w:rsidP="005B7314">
      <w:pPr>
        <w:rPr>
          <w:rFonts w:ascii="Verdana" w:hAnsi="Verdana"/>
          <w:b/>
          <w:sz w:val="22"/>
          <w:szCs w:val="22"/>
        </w:rPr>
      </w:pPr>
    </w:p>
    <w:p w:rsidR="005B7314" w:rsidRPr="005B7314" w:rsidRDefault="005B7314" w:rsidP="005B7314">
      <w:pPr>
        <w:rPr>
          <w:rFonts w:asciiTheme="majorHAnsi" w:hAnsiTheme="majorHAnsi"/>
          <w:b/>
          <w:sz w:val="22"/>
          <w:szCs w:val="22"/>
        </w:rPr>
      </w:pPr>
      <w:r w:rsidRPr="005B7314">
        <w:rPr>
          <w:rFonts w:asciiTheme="majorHAnsi" w:hAnsiTheme="majorHAnsi" w:cs="Tahoma"/>
          <w:b/>
          <w:bCs/>
          <w:sz w:val="22"/>
          <w:szCs w:val="22"/>
        </w:rPr>
        <w:t xml:space="preserve">Parametri di valutazione qualità </w:t>
      </w:r>
      <w:r w:rsidRPr="005B7314">
        <w:rPr>
          <w:rFonts w:asciiTheme="majorHAnsi" w:hAnsiTheme="majorHAnsi"/>
          <w:b/>
          <w:sz w:val="22"/>
          <w:szCs w:val="22"/>
        </w:rPr>
        <w:t xml:space="preserve">Lotto 4- </w:t>
      </w:r>
      <w:proofErr w:type="spellStart"/>
      <w:r w:rsidRPr="005B7314">
        <w:rPr>
          <w:rFonts w:asciiTheme="majorHAnsi" w:hAnsiTheme="majorHAnsi"/>
          <w:b/>
          <w:sz w:val="22"/>
          <w:szCs w:val="22"/>
        </w:rPr>
        <w:t>Next</w:t>
      </w:r>
      <w:proofErr w:type="spellEnd"/>
      <w:r w:rsidRPr="005B7314">
        <w:rPr>
          <w:rFonts w:asciiTheme="majorHAnsi" w:hAnsiTheme="majorHAnsi"/>
          <w:b/>
          <w:sz w:val="22"/>
          <w:szCs w:val="22"/>
        </w:rPr>
        <w:t xml:space="preserve"> Generation </w:t>
      </w:r>
      <w:proofErr w:type="spellStart"/>
      <w:r w:rsidRPr="005B7314">
        <w:rPr>
          <w:rFonts w:asciiTheme="majorHAnsi" w:hAnsiTheme="majorHAnsi"/>
          <w:b/>
          <w:sz w:val="22"/>
          <w:szCs w:val="22"/>
        </w:rPr>
        <w:t>Sequencing</w:t>
      </w:r>
      <w:proofErr w:type="spellEnd"/>
    </w:p>
    <w:tbl>
      <w:tblPr>
        <w:tblpPr w:leftFromText="141" w:rightFromText="141" w:vertAnchor="text" w:horzAnchor="margin" w:tblpXSpec="center" w:tblpY="202"/>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14"/>
        <w:gridCol w:w="1418"/>
        <w:gridCol w:w="4398"/>
      </w:tblGrid>
      <w:tr w:rsidR="005B7314" w:rsidRPr="005C350A" w:rsidTr="004B2F53">
        <w:tc>
          <w:tcPr>
            <w:tcW w:w="3614" w:type="dxa"/>
            <w:vAlign w:val="center"/>
          </w:tcPr>
          <w:p w:rsidR="005B7314" w:rsidRPr="007C759E" w:rsidRDefault="005B7314" w:rsidP="004B2F53">
            <w:pPr>
              <w:jc w:val="center"/>
              <w:rPr>
                <w:rFonts w:ascii="Verdana" w:eastAsia="MS Mincho" w:hAnsi="Verdana" w:cs="Tahoma"/>
                <w:b/>
                <w:bCs/>
                <w:sz w:val="18"/>
                <w:szCs w:val="18"/>
              </w:rPr>
            </w:pPr>
            <w:r w:rsidRPr="007C759E">
              <w:rPr>
                <w:rFonts w:ascii="Verdana" w:eastAsia="MS Mincho" w:hAnsi="Verdana" w:cs="Tahoma"/>
                <w:b/>
                <w:bCs/>
                <w:sz w:val="18"/>
                <w:szCs w:val="18"/>
              </w:rPr>
              <w:t>PARAMETRO</w:t>
            </w:r>
          </w:p>
        </w:tc>
        <w:tc>
          <w:tcPr>
            <w:tcW w:w="1418" w:type="dxa"/>
            <w:vAlign w:val="center"/>
          </w:tcPr>
          <w:p w:rsidR="005B7314" w:rsidRPr="007C759E" w:rsidRDefault="005B7314" w:rsidP="004B2F53">
            <w:pPr>
              <w:jc w:val="center"/>
              <w:rPr>
                <w:rFonts w:ascii="Verdana" w:eastAsia="MS Mincho" w:hAnsi="Verdana" w:cs="Tahoma"/>
                <w:b/>
                <w:bCs/>
                <w:sz w:val="18"/>
                <w:szCs w:val="18"/>
              </w:rPr>
            </w:pPr>
            <w:r w:rsidRPr="007C759E">
              <w:rPr>
                <w:rFonts w:ascii="Verdana" w:eastAsia="MS Mincho" w:hAnsi="Verdana" w:cs="Tahoma"/>
                <w:b/>
                <w:bCs/>
                <w:sz w:val="18"/>
                <w:szCs w:val="18"/>
              </w:rPr>
              <w:t>PUNTEGGIO MASSIMO</w:t>
            </w:r>
          </w:p>
        </w:tc>
        <w:tc>
          <w:tcPr>
            <w:tcW w:w="4398" w:type="dxa"/>
            <w:vAlign w:val="center"/>
          </w:tcPr>
          <w:p w:rsidR="005B7314" w:rsidRPr="007C759E" w:rsidRDefault="005B7314" w:rsidP="004B2F53">
            <w:pPr>
              <w:jc w:val="center"/>
              <w:rPr>
                <w:rFonts w:ascii="Verdana" w:eastAsia="MS Mincho" w:hAnsi="Verdana"/>
                <w:b/>
                <w:bCs/>
                <w:sz w:val="18"/>
                <w:szCs w:val="18"/>
              </w:rPr>
            </w:pPr>
            <w:r w:rsidRPr="007C759E">
              <w:rPr>
                <w:rFonts w:ascii="Verdana" w:eastAsia="MS Mincho" w:hAnsi="Verdana" w:cs="Tahoma"/>
                <w:b/>
                <w:bCs/>
                <w:sz w:val="18"/>
                <w:szCs w:val="18"/>
              </w:rPr>
              <w:t>CRITERI</w:t>
            </w:r>
          </w:p>
        </w:tc>
      </w:tr>
      <w:tr w:rsidR="005B7314" w:rsidRPr="00653AEB" w:rsidTr="004B2F53">
        <w:trPr>
          <w:trHeight w:val="722"/>
        </w:trPr>
        <w:tc>
          <w:tcPr>
            <w:tcW w:w="3614" w:type="dxa"/>
            <w:vAlign w:val="center"/>
          </w:tcPr>
          <w:p w:rsidR="005B7314" w:rsidRPr="007C759E" w:rsidRDefault="005B7314" w:rsidP="004B2F53">
            <w:pPr>
              <w:rPr>
                <w:rFonts w:ascii="Tahoma" w:eastAsia="MS Mincho" w:hAnsi="Tahoma" w:cs="Tahoma"/>
                <w:sz w:val="18"/>
                <w:szCs w:val="18"/>
              </w:rPr>
            </w:pPr>
            <w:proofErr w:type="spellStart"/>
            <w:r w:rsidRPr="007C759E">
              <w:rPr>
                <w:rFonts w:ascii="Verdana" w:hAnsi="Verdana"/>
                <w:sz w:val="18"/>
                <w:szCs w:val="18"/>
              </w:rPr>
              <w:t>Workbook</w:t>
            </w:r>
            <w:proofErr w:type="spellEnd"/>
            <w:r w:rsidRPr="007C759E">
              <w:rPr>
                <w:rFonts w:ascii="Verdana" w:hAnsi="Verdana"/>
                <w:b/>
                <w:sz w:val="18"/>
                <w:szCs w:val="18"/>
              </w:rPr>
              <w:t xml:space="preserve"> </w:t>
            </w:r>
            <w:r w:rsidRPr="007C759E">
              <w:rPr>
                <w:rFonts w:ascii="Verdana" w:hAnsi="Verdana"/>
                <w:sz w:val="18"/>
                <w:szCs w:val="18"/>
              </w:rPr>
              <w:t xml:space="preserve">per automatizzare i calcoli nelle diverse fasi della procedura che garantisca tracciabilità degli ID campioni e reagenti impiegati con la generazione di un data </w:t>
            </w:r>
            <w:proofErr w:type="spellStart"/>
            <w:r w:rsidRPr="007C759E">
              <w:rPr>
                <w:rFonts w:ascii="Verdana" w:hAnsi="Verdana"/>
                <w:sz w:val="18"/>
                <w:szCs w:val="18"/>
              </w:rPr>
              <w:t>sheet</w:t>
            </w:r>
            <w:proofErr w:type="spellEnd"/>
            <w:r w:rsidRPr="007C759E">
              <w:rPr>
                <w:rFonts w:ascii="Verdana" w:hAnsi="Verdana"/>
                <w:sz w:val="18"/>
                <w:szCs w:val="18"/>
              </w:rPr>
              <w:t xml:space="preserve"> per istruire lo strumento di sequenza </w:t>
            </w:r>
            <w:proofErr w:type="spellStart"/>
            <w:r w:rsidRPr="007C759E">
              <w:rPr>
                <w:rFonts w:ascii="Verdana" w:hAnsi="Verdana"/>
                <w:sz w:val="18"/>
                <w:szCs w:val="18"/>
              </w:rPr>
              <w:t>MiSeq</w:t>
            </w:r>
            <w:proofErr w:type="spellEnd"/>
          </w:p>
        </w:tc>
        <w:tc>
          <w:tcPr>
            <w:tcW w:w="1418" w:type="dxa"/>
            <w:vAlign w:val="center"/>
          </w:tcPr>
          <w:p w:rsidR="005B7314" w:rsidRPr="007C759E" w:rsidRDefault="005B7314" w:rsidP="004B2F53">
            <w:pPr>
              <w:tabs>
                <w:tab w:val="left" w:pos="1093"/>
                <w:tab w:val="right" w:pos="5245"/>
              </w:tabs>
              <w:jc w:val="center"/>
              <w:rPr>
                <w:rFonts w:ascii="Verdana" w:hAnsi="Verdana" w:cs="Tahoma"/>
                <w:b/>
                <w:sz w:val="18"/>
                <w:szCs w:val="18"/>
              </w:rPr>
            </w:pPr>
            <w:r w:rsidRPr="007C759E">
              <w:rPr>
                <w:rFonts w:ascii="Verdana" w:hAnsi="Verdana" w:cs="Tahoma"/>
                <w:b/>
                <w:sz w:val="18"/>
                <w:szCs w:val="18"/>
              </w:rPr>
              <w:t>10</w:t>
            </w:r>
          </w:p>
        </w:tc>
        <w:tc>
          <w:tcPr>
            <w:tcW w:w="4398" w:type="dxa"/>
          </w:tcPr>
          <w:p w:rsidR="005B7314" w:rsidRPr="007C759E" w:rsidRDefault="005B7314" w:rsidP="004B2F53">
            <w:pPr>
              <w:tabs>
                <w:tab w:val="left" w:pos="1093"/>
                <w:tab w:val="right" w:pos="5245"/>
              </w:tabs>
              <w:rPr>
                <w:rFonts w:ascii="Verdana" w:hAnsi="Verdana" w:cs="Tahoma"/>
                <w:sz w:val="18"/>
                <w:szCs w:val="18"/>
              </w:rPr>
            </w:pPr>
            <w:r w:rsidRPr="007C759E">
              <w:rPr>
                <w:rFonts w:ascii="Verdana" w:hAnsi="Verdana" w:cs="Tahoma"/>
                <w:sz w:val="18"/>
                <w:szCs w:val="18"/>
              </w:rPr>
              <w:t xml:space="preserve">PRESENTE: punti </w:t>
            </w:r>
            <w:r>
              <w:rPr>
                <w:rFonts w:ascii="Verdana" w:hAnsi="Verdana" w:cs="Tahoma"/>
                <w:sz w:val="18"/>
                <w:szCs w:val="18"/>
              </w:rPr>
              <w:t>10</w:t>
            </w:r>
          </w:p>
          <w:p w:rsidR="005B7314" w:rsidRPr="007C759E" w:rsidRDefault="005B7314" w:rsidP="004B2F53">
            <w:pPr>
              <w:tabs>
                <w:tab w:val="left" w:pos="1093"/>
                <w:tab w:val="right" w:pos="5245"/>
              </w:tabs>
              <w:rPr>
                <w:rFonts w:ascii="Verdana" w:hAnsi="Verdana" w:cs="Tahoma"/>
                <w:sz w:val="18"/>
                <w:szCs w:val="18"/>
              </w:rPr>
            </w:pPr>
            <w:r w:rsidRPr="007C759E">
              <w:rPr>
                <w:rFonts w:ascii="Verdana" w:hAnsi="Verdana" w:cs="Tahoma"/>
                <w:sz w:val="18"/>
                <w:szCs w:val="18"/>
              </w:rPr>
              <w:t>PRESENTE SOLO IN PARTE: punti 2</w:t>
            </w:r>
          </w:p>
          <w:p w:rsidR="005B7314" w:rsidRPr="007C759E" w:rsidRDefault="005B7314" w:rsidP="004B2F53">
            <w:pPr>
              <w:rPr>
                <w:rFonts w:ascii="Verdana" w:eastAsia="MS Mincho" w:hAnsi="Verdana"/>
                <w:bCs/>
                <w:sz w:val="18"/>
                <w:szCs w:val="18"/>
              </w:rPr>
            </w:pPr>
            <w:r w:rsidRPr="007C759E">
              <w:rPr>
                <w:rFonts w:ascii="Verdana" w:hAnsi="Verdana" w:cs="Tahoma"/>
                <w:sz w:val="18"/>
                <w:szCs w:val="18"/>
              </w:rPr>
              <w:t>NON PRESENTE: punti 0</w:t>
            </w:r>
          </w:p>
        </w:tc>
      </w:tr>
      <w:tr w:rsidR="005B7314" w:rsidRPr="008948AD" w:rsidTr="004B2F53">
        <w:trPr>
          <w:trHeight w:val="722"/>
        </w:trPr>
        <w:tc>
          <w:tcPr>
            <w:tcW w:w="3614" w:type="dxa"/>
            <w:vAlign w:val="center"/>
          </w:tcPr>
          <w:p w:rsidR="005B7314" w:rsidRPr="007C759E" w:rsidRDefault="005B7314" w:rsidP="004B2F53">
            <w:pPr>
              <w:tabs>
                <w:tab w:val="left" w:pos="1093"/>
                <w:tab w:val="right" w:pos="5245"/>
              </w:tabs>
              <w:rPr>
                <w:rFonts w:ascii="Verdana" w:hAnsi="Verdana" w:cs="Tahoma"/>
                <w:sz w:val="18"/>
                <w:szCs w:val="18"/>
              </w:rPr>
            </w:pPr>
            <w:r w:rsidRPr="007C759E">
              <w:rPr>
                <w:rFonts w:ascii="Verdana" w:hAnsi="Verdana"/>
                <w:sz w:val="18"/>
                <w:szCs w:val="18"/>
              </w:rPr>
              <w:t xml:space="preserve">Protocollo:Possibilità di interrompere il protocollo ad ogni fase e di conservare gli </w:t>
            </w:r>
            <w:proofErr w:type="spellStart"/>
            <w:r w:rsidRPr="007C759E">
              <w:rPr>
                <w:rFonts w:ascii="Verdana" w:hAnsi="Verdana"/>
                <w:sz w:val="18"/>
                <w:szCs w:val="18"/>
              </w:rPr>
              <w:t>ampliconi</w:t>
            </w:r>
            <w:proofErr w:type="spellEnd"/>
            <w:r w:rsidRPr="007C759E">
              <w:rPr>
                <w:rFonts w:ascii="Verdana" w:hAnsi="Verdana"/>
                <w:sz w:val="18"/>
                <w:szCs w:val="18"/>
              </w:rPr>
              <w:t xml:space="preserve"> per analisi successiva o ancora per consentire all’operatore di ripartire da uno specifico </w:t>
            </w:r>
            <w:proofErr w:type="spellStart"/>
            <w:r w:rsidRPr="007C759E">
              <w:rPr>
                <w:rFonts w:ascii="Verdana" w:hAnsi="Verdana"/>
                <w:sz w:val="18"/>
                <w:szCs w:val="18"/>
              </w:rPr>
              <w:t>step</w:t>
            </w:r>
            <w:proofErr w:type="spellEnd"/>
            <w:r w:rsidRPr="007C759E">
              <w:rPr>
                <w:rFonts w:ascii="Verdana" w:hAnsi="Verdana"/>
                <w:sz w:val="18"/>
                <w:szCs w:val="18"/>
              </w:rPr>
              <w:t xml:space="preserve"> senza </w:t>
            </w:r>
            <w:proofErr w:type="spellStart"/>
            <w:r w:rsidRPr="007C759E">
              <w:rPr>
                <w:rFonts w:ascii="Verdana" w:hAnsi="Verdana"/>
                <w:sz w:val="18"/>
                <w:szCs w:val="18"/>
              </w:rPr>
              <w:t>ri-iniziare</w:t>
            </w:r>
            <w:proofErr w:type="spellEnd"/>
            <w:r w:rsidRPr="007C759E">
              <w:rPr>
                <w:rFonts w:ascii="Verdana" w:hAnsi="Verdana"/>
                <w:sz w:val="18"/>
                <w:szCs w:val="18"/>
              </w:rPr>
              <w:t xml:space="preserve"> l’intero processo</w:t>
            </w:r>
          </w:p>
        </w:tc>
        <w:tc>
          <w:tcPr>
            <w:tcW w:w="1418" w:type="dxa"/>
            <w:vAlign w:val="center"/>
          </w:tcPr>
          <w:p w:rsidR="005B7314" w:rsidRPr="007C759E" w:rsidRDefault="005B7314" w:rsidP="004B2F53">
            <w:pPr>
              <w:tabs>
                <w:tab w:val="left" w:pos="1093"/>
                <w:tab w:val="right" w:pos="5245"/>
              </w:tabs>
              <w:jc w:val="center"/>
              <w:rPr>
                <w:rFonts w:ascii="Verdana" w:hAnsi="Verdana" w:cs="Tahoma"/>
                <w:b/>
                <w:sz w:val="18"/>
                <w:szCs w:val="18"/>
              </w:rPr>
            </w:pPr>
            <w:r w:rsidRPr="007C759E">
              <w:rPr>
                <w:rFonts w:ascii="Verdana" w:hAnsi="Verdana" w:cs="Tahoma"/>
                <w:b/>
                <w:sz w:val="18"/>
                <w:szCs w:val="18"/>
              </w:rPr>
              <w:t>15</w:t>
            </w:r>
          </w:p>
        </w:tc>
        <w:tc>
          <w:tcPr>
            <w:tcW w:w="4398" w:type="dxa"/>
          </w:tcPr>
          <w:p w:rsidR="005B7314" w:rsidRPr="007C759E" w:rsidRDefault="005B7314" w:rsidP="004B2F53">
            <w:pPr>
              <w:tabs>
                <w:tab w:val="left" w:pos="1093"/>
                <w:tab w:val="right" w:pos="5245"/>
              </w:tabs>
              <w:jc w:val="both"/>
              <w:rPr>
                <w:rFonts w:ascii="Verdana" w:hAnsi="Verdana" w:cs="Tahoma"/>
                <w:sz w:val="18"/>
                <w:szCs w:val="18"/>
              </w:rPr>
            </w:pPr>
            <w:r w:rsidRPr="007C759E">
              <w:rPr>
                <w:rFonts w:ascii="Verdana" w:hAnsi="Verdana" w:cs="Tahoma"/>
                <w:sz w:val="18"/>
                <w:szCs w:val="18"/>
              </w:rPr>
              <w:t>POSSIBILE: punti 1</w:t>
            </w:r>
            <w:r>
              <w:rPr>
                <w:rFonts w:ascii="Verdana" w:hAnsi="Verdana" w:cs="Tahoma"/>
                <w:sz w:val="18"/>
                <w:szCs w:val="18"/>
              </w:rPr>
              <w:t>5</w:t>
            </w:r>
          </w:p>
          <w:p w:rsidR="005B7314" w:rsidRPr="007C759E" w:rsidRDefault="005B7314" w:rsidP="004B2F53">
            <w:pPr>
              <w:tabs>
                <w:tab w:val="left" w:pos="1093"/>
                <w:tab w:val="right" w:pos="5245"/>
              </w:tabs>
              <w:jc w:val="both"/>
              <w:rPr>
                <w:rFonts w:ascii="Verdana" w:hAnsi="Verdana" w:cs="Tahoma"/>
                <w:sz w:val="18"/>
                <w:szCs w:val="18"/>
              </w:rPr>
            </w:pPr>
          </w:p>
          <w:p w:rsidR="005B7314" w:rsidRPr="007C759E" w:rsidRDefault="005B7314" w:rsidP="004B2F53">
            <w:pPr>
              <w:tabs>
                <w:tab w:val="left" w:pos="1093"/>
                <w:tab w:val="right" w:pos="5245"/>
              </w:tabs>
              <w:jc w:val="both"/>
              <w:rPr>
                <w:rFonts w:ascii="Verdana" w:hAnsi="Verdana" w:cs="Tahoma"/>
                <w:sz w:val="18"/>
                <w:szCs w:val="18"/>
              </w:rPr>
            </w:pPr>
            <w:r w:rsidRPr="007C759E">
              <w:rPr>
                <w:rFonts w:ascii="Verdana" w:hAnsi="Verdana" w:cs="Tahoma"/>
                <w:sz w:val="18"/>
                <w:szCs w:val="18"/>
              </w:rPr>
              <w:t>NON POSSIBILE IN OGNI STEP: punti 0</w:t>
            </w:r>
          </w:p>
          <w:p w:rsidR="005B7314" w:rsidRPr="007C759E" w:rsidRDefault="005B7314" w:rsidP="004B2F53">
            <w:pPr>
              <w:tabs>
                <w:tab w:val="left" w:pos="1093"/>
                <w:tab w:val="right" w:pos="5245"/>
              </w:tabs>
              <w:jc w:val="both"/>
              <w:rPr>
                <w:rFonts w:ascii="Verdana" w:hAnsi="Verdana" w:cs="Tahoma"/>
                <w:sz w:val="18"/>
                <w:szCs w:val="18"/>
              </w:rPr>
            </w:pPr>
          </w:p>
        </w:tc>
      </w:tr>
      <w:tr w:rsidR="005B7314" w:rsidRPr="00ED16CB" w:rsidTr="004B2F53">
        <w:trPr>
          <w:trHeight w:val="722"/>
        </w:trPr>
        <w:tc>
          <w:tcPr>
            <w:tcW w:w="3614" w:type="dxa"/>
            <w:vAlign w:val="center"/>
          </w:tcPr>
          <w:p w:rsidR="005B7314" w:rsidRPr="007C759E" w:rsidRDefault="005B7314" w:rsidP="004B2F53">
            <w:pPr>
              <w:rPr>
                <w:rFonts w:ascii="Verdana" w:hAnsi="Verdana" w:cs="Tahoma"/>
                <w:sz w:val="18"/>
                <w:szCs w:val="18"/>
              </w:rPr>
            </w:pPr>
            <w:r w:rsidRPr="007C759E">
              <w:rPr>
                <w:rFonts w:ascii="Verdana" w:hAnsi="Verdana" w:cs="Tahoma"/>
                <w:sz w:val="18"/>
                <w:szCs w:val="18"/>
              </w:rPr>
              <w:t>Possibilità di caricare il campione su corse non dedicate</w:t>
            </w:r>
          </w:p>
        </w:tc>
        <w:tc>
          <w:tcPr>
            <w:tcW w:w="1418" w:type="dxa"/>
            <w:vAlign w:val="center"/>
          </w:tcPr>
          <w:p w:rsidR="005B7314" w:rsidRPr="007C759E" w:rsidRDefault="005B7314" w:rsidP="004B2F53">
            <w:pPr>
              <w:tabs>
                <w:tab w:val="left" w:pos="1093"/>
                <w:tab w:val="right" w:pos="5245"/>
              </w:tabs>
              <w:jc w:val="center"/>
              <w:rPr>
                <w:rFonts w:ascii="Verdana" w:hAnsi="Verdana" w:cs="Tahoma"/>
                <w:b/>
                <w:sz w:val="18"/>
                <w:szCs w:val="18"/>
              </w:rPr>
            </w:pPr>
            <w:r w:rsidRPr="007C759E">
              <w:rPr>
                <w:rFonts w:ascii="Verdana" w:hAnsi="Verdana" w:cs="Tahoma"/>
                <w:b/>
                <w:sz w:val="18"/>
                <w:szCs w:val="18"/>
              </w:rPr>
              <w:t>15</w:t>
            </w:r>
          </w:p>
        </w:tc>
        <w:tc>
          <w:tcPr>
            <w:tcW w:w="4398" w:type="dxa"/>
            <w:vAlign w:val="center"/>
          </w:tcPr>
          <w:p w:rsidR="005B7314" w:rsidRPr="007C759E" w:rsidRDefault="005B7314" w:rsidP="004B2F53">
            <w:pPr>
              <w:tabs>
                <w:tab w:val="left" w:pos="1093"/>
                <w:tab w:val="right" w:pos="5245"/>
              </w:tabs>
              <w:jc w:val="both"/>
              <w:rPr>
                <w:rFonts w:ascii="Verdana" w:hAnsi="Verdana" w:cs="Tahoma"/>
                <w:sz w:val="18"/>
                <w:szCs w:val="18"/>
              </w:rPr>
            </w:pPr>
            <w:r w:rsidRPr="007C759E">
              <w:rPr>
                <w:rFonts w:ascii="Verdana" w:hAnsi="Verdana" w:cs="Tahoma"/>
                <w:sz w:val="18"/>
                <w:szCs w:val="18"/>
              </w:rPr>
              <w:t>POSSIBILE: punti 15</w:t>
            </w:r>
          </w:p>
          <w:p w:rsidR="005B7314" w:rsidRPr="007C759E" w:rsidRDefault="005B7314" w:rsidP="004B2F53">
            <w:pPr>
              <w:tabs>
                <w:tab w:val="left" w:pos="1093"/>
                <w:tab w:val="right" w:pos="5245"/>
              </w:tabs>
              <w:jc w:val="both"/>
              <w:rPr>
                <w:rFonts w:ascii="Verdana" w:hAnsi="Verdana" w:cs="Tahoma"/>
                <w:sz w:val="18"/>
                <w:szCs w:val="18"/>
              </w:rPr>
            </w:pPr>
          </w:p>
          <w:p w:rsidR="005B7314" w:rsidRPr="007C759E" w:rsidRDefault="005B7314" w:rsidP="004B2F53">
            <w:pPr>
              <w:tabs>
                <w:tab w:val="left" w:pos="1093"/>
                <w:tab w:val="right" w:pos="5245"/>
              </w:tabs>
              <w:jc w:val="both"/>
              <w:rPr>
                <w:rFonts w:ascii="Verdana" w:hAnsi="Verdana" w:cs="Tahoma"/>
                <w:sz w:val="18"/>
                <w:szCs w:val="18"/>
              </w:rPr>
            </w:pPr>
            <w:r w:rsidRPr="007C759E">
              <w:rPr>
                <w:rFonts w:ascii="Verdana" w:hAnsi="Verdana" w:cs="Tahoma"/>
                <w:sz w:val="18"/>
                <w:szCs w:val="18"/>
              </w:rPr>
              <w:t>NON POSSIBILE: punti 0</w:t>
            </w:r>
          </w:p>
          <w:p w:rsidR="005B7314" w:rsidRPr="007C759E" w:rsidRDefault="005B7314" w:rsidP="004B2F53">
            <w:pPr>
              <w:rPr>
                <w:rFonts w:ascii="Verdana" w:eastAsia="MS Mincho" w:hAnsi="Verdana"/>
                <w:bCs/>
                <w:sz w:val="18"/>
                <w:szCs w:val="18"/>
              </w:rPr>
            </w:pPr>
          </w:p>
        </w:tc>
      </w:tr>
    </w:tbl>
    <w:p w:rsidR="005B7314" w:rsidRDefault="005B7314" w:rsidP="005B7314"/>
    <w:p w:rsidR="005B7314" w:rsidRDefault="005B7314" w:rsidP="005B7314">
      <w:pPr>
        <w:rPr>
          <w:rFonts w:ascii="Verdana" w:hAnsi="Verdana"/>
          <w:sz w:val="22"/>
          <w:szCs w:val="22"/>
        </w:rPr>
      </w:pPr>
    </w:p>
    <w:p w:rsidR="005B7314" w:rsidRDefault="005B7314" w:rsidP="005B7314">
      <w:pPr>
        <w:jc w:val="both"/>
        <w:rPr>
          <w:rFonts w:ascii="Verdana" w:hAnsi="Verdana" w:cs="Tahoma"/>
          <w:b/>
          <w:bCs/>
          <w:sz w:val="22"/>
          <w:szCs w:val="22"/>
        </w:rPr>
      </w:pPr>
    </w:p>
    <w:p w:rsidR="00DF5D09" w:rsidRDefault="00DF5D09" w:rsidP="005B7314">
      <w:pPr>
        <w:jc w:val="both"/>
        <w:rPr>
          <w:rFonts w:ascii="Verdana" w:hAnsi="Verdana" w:cs="Tahoma"/>
          <w:b/>
          <w:bCs/>
          <w:sz w:val="22"/>
          <w:szCs w:val="22"/>
        </w:rPr>
      </w:pPr>
    </w:p>
    <w:p w:rsidR="005B7314" w:rsidRPr="005B7314" w:rsidRDefault="005B7314" w:rsidP="005B7314">
      <w:pPr>
        <w:jc w:val="both"/>
        <w:rPr>
          <w:rFonts w:asciiTheme="majorHAnsi" w:hAnsiTheme="majorHAnsi" w:cs="Tahoma"/>
          <w:b/>
          <w:bCs/>
          <w:sz w:val="22"/>
          <w:szCs w:val="22"/>
        </w:rPr>
      </w:pPr>
      <w:r w:rsidRPr="005B7314">
        <w:rPr>
          <w:rFonts w:asciiTheme="majorHAnsi" w:hAnsiTheme="majorHAnsi" w:cs="Tahoma"/>
          <w:b/>
          <w:bCs/>
          <w:sz w:val="22"/>
          <w:szCs w:val="22"/>
        </w:rPr>
        <w:t>Parametri di valutazione qualità Lotto 5- Sistema di elettroforesi capillare</w:t>
      </w:r>
    </w:p>
    <w:p w:rsidR="005B7314" w:rsidRPr="00EC2A32" w:rsidRDefault="005B7314" w:rsidP="005B7314">
      <w:pPr>
        <w:jc w:val="both"/>
        <w:rPr>
          <w:rFonts w:ascii="Cambria" w:hAnsi="Cambria" w:cs="Tahoma"/>
          <w:b/>
          <w:bCs/>
          <w:sz w:val="16"/>
          <w:szCs w:val="16"/>
        </w:rPr>
      </w:pPr>
    </w:p>
    <w:tbl>
      <w:tblPr>
        <w:tblpPr w:leftFromText="141" w:rightFromText="141" w:vertAnchor="text" w:horzAnchor="margin" w:tblpXSpec="center" w:tblpY="202"/>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614"/>
        <w:gridCol w:w="1418"/>
        <w:gridCol w:w="4398"/>
      </w:tblGrid>
      <w:tr w:rsidR="005B7314" w:rsidRPr="007C759E" w:rsidTr="004B2F53">
        <w:tc>
          <w:tcPr>
            <w:tcW w:w="3614" w:type="dxa"/>
            <w:vAlign w:val="center"/>
          </w:tcPr>
          <w:p w:rsidR="005B7314" w:rsidRPr="007C759E" w:rsidRDefault="005B7314" w:rsidP="004B2F53">
            <w:pPr>
              <w:jc w:val="center"/>
              <w:rPr>
                <w:rFonts w:ascii="Verdana" w:eastAsia="MS Mincho" w:hAnsi="Verdana" w:cs="Tahoma"/>
                <w:b/>
                <w:bCs/>
                <w:sz w:val="18"/>
                <w:szCs w:val="18"/>
              </w:rPr>
            </w:pPr>
            <w:r w:rsidRPr="007C759E">
              <w:rPr>
                <w:rFonts w:ascii="Verdana" w:eastAsia="MS Mincho" w:hAnsi="Verdana" w:cs="Tahoma"/>
                <w:b/>
                <w:bCs/>
                <w:sz w:val="18"/>
                <w:szCs w:val="18"/>
              </w:rPr>
              <w:t>PARAMETRO</w:t>
            </w:r>
          </w:p>
        </w:tc>
        <w:tc>
          <w:tcPr>
            <w:tcW w:w="1418" w:type="dxa"/>
            <w:vAlign w:val="center"/>
          </w:tcPr>
          <w:p w:rsidR="005B7314" w:rsidRPr="007C759E" w:rsidRDefault="005B7314" w:rsidP="004B2F53">
            <w:pPr>
              <w:jc w:val="center"/>
              <w:rPr>
                <w:rFonts w:ascii="Verdana" w:eastAsia="MS Mincho" w:hAnsi="Verdana" w:cs="Tahoma"/>
                <w:b/>
                <w:bCs/>
                <w:sz w:val="18"/>
                <w:szCs w:val="18"/>
              </w:rPr>
            </w:pPr>
            <w:r w:rsidRPr="007C759E">
              <w:rPr>
                <w:rFonts w:ascii="Verdana" w:eastAsia="MS Mincho" w:hAnsi="Verdana" w:cs="Tahoma"/>
                <w:b/>
                <w:bCs/>
                <w:sz w:val="18"/>
                <w:szCs w:val="18"/>
              </w:rPr>
              <w:t>PUNTEGGIO MASSIMO</w:t>
            </w:r>
          </w:p>
        </w:tc>
        <w:tc>
          <w:tcPr>
            <w:tcW w:w="4398" w:type="dxa"/>
            <w:vAlign w:val="center"/>
          </w:tcPr>
          <w:p w:rsidR="005B7314" w:rsidRPr="007C759E" w:rsidRDefault="005B7314" w:rsidP="004B2F53">
            <w:pPr>
              <w:jc w:val="center"/>
              <w:rPr>
                <w:rFonts w:ascii="Verdana" w:eastAsia="MS Mincho" w:hAnsi="Verdana"/>
                <w:b/>
                <w:bCs/>
                <w:sz w:val="18"/>
                <w:szCs w:val="18"/>
              </w:rPr>
            </w:pPr>
            <w:r w:rsidRPr="007C759E">
              <w:rPr>
                <w:rFonts w:ascii="Verdana" w:eastAsia="MS Mincho" w:hAnsi="Verdana" w:cs="Tahoma"/>
                <w:b/>
                <w:bCs/>
                <w:sz w:val="18"/>
                <w:szCs w:val="18"/>
              </w:rPr>
              <w:t>CRITERI</w:t>
            </w:r>
          </w:p>
        </w:tc>
      </w:tr>
      <w:tr w:rsidR="005B7314" w:rsidRPr="007C759E" w:rsidTr="004B2F53">
        <w:trPr>
          <w:trHeight w:val="722"/>
        </w:trPr>
        <w:tc>
          <w:tcPr>
            <w:tcW w:w="3614" w:type="dxa"/>
            <w:vAlign w:val="center"/>
          </w:tcPr>
          <w:p w:rsidR="005B7314" w:rsidRPr="007C759E" w:rsidRDefault="005B7314" w:rsidP="004B2F53">
            <w:pPr>
              <w:rPr>
                <w:rFonts w:ascii="Tahoma" w:eastAsia="MS Mincho" w:hAnsi="Tahoma" w:cs="Tahoma"/>
                <w:sz w:val="18"/>
                <w:szCs w:val="18"/>
              </w:rPr>
            </w:pPr>
            <w:r>
              <w:rPr>
                <w:rFonts w:ascii="Tahoma" w:eastAsia="MS Mincho" w:hAnsi="Tahoma" w:cs="Tahoma"/>
                <w:sz w:val="18"/>
                <w:szCs w:val="18"/>
              </w:rPr>
              <w:t>Velocità di esecuzione/analisi</w:t>
            </w:r>
          </w:p>
        </w:tc>
        <w:tc>
          <w:tcPr>
            <w:tcW w:w="1418" w:type="dxa"/>
            <w:vAlign w:val="center"/>
          </w:tcPr>
          <w:p w:rsidR="005B7314" w:rsidRPr="007C759E" w:rsidRDefault="005B7314" w:rsidP="004B2F53">
            <w:pPr>
              <w:tabs>
                <w:tab w:val="left" w:pos="1093"/>
                <w:tab w:val="right" w:pos="5245"/>
              </w:tabs>
              <w:jc w:val="center"/>
              <w:rPr>
                <w:rFonts w:ascii="Verdana" w:hAnsi="Verdana" w:cs="Tahoma"/>
                <w:b/>
                <w:sz w:val="18"/>
                <w:szCs w:val="18"/>
              </w:rPr>
            </w:pPr>
            <w:r w:rsidRPr="007C759E">
              <w:rPr>
                <w:rFonts w:ascii="Verdana" w:hAnsi="Verdana" w:cs="Tahoma"/>
                <w:b/>
                <w:sz w:val="18"/>
                <w:szCs w:val="18"/>
              </w:rPr>
              <w:t>10</w:t>
            </w:r>
          </w:p>
        </w:tc>
        <w:tc>
          <w:tcPr>
            <w:tcW w:w="4398" w:type="dxa"/>
          </w:tcPr>
          <w:p w:rsidR="005B7314" w:rsidRPr="007C759E" w:rsidRDefault="005B7314" w:rsidP="004B2F53">
            <w:pPr>
              <w:tabs>
                <w:tab w:val="left" w:pos="1093"/>
                <w:tab w:val="right" w:pos="5245"/>
              </w:tabs>
              <w:rPr>
                <w:rFonts w:ascii="Verdana" w:hAnsi="Verdana" w:cs="Tahoma"/>
                <w:sz w:val="18"/>
                <w:szCs w:val="18"/>
              </w:rPr>
            </w:pPr>
            <w:r>
              <w:rPr>
                <w:rFonts w:ascii="Verdana" w:hAnsi="Verdana" w:cs="Tahoma"/>
                <w:sz w:val="18"/>
                <w:szCs w:val="18"/>
              </w:rPr>
              <w:t>Possibile analisi di 12 campioni in 3 minuti</w:t>
            </w:r>
            <w:r w:rsidRPr="007C759E">
              <w:rPr>
                <w:rFonts w:ascii="Verdana" w:hAnsi="Verdana" w:cs="Tahoma"/>
                <w:sz w:val="18"/>
                <w:szCs w:val="18"/>
              </w:rPr>
              <w:t xml:space="preserve">: punti </w:t>
            </w:r>
            <w:r>
              <w:rPr>
                <w:rFonts w:ascii="Verdana" w:hAnsi="Verdana" w:cs="Tahoma"/>
                <w:sz w:val="18"/>
                <w:szCs w:val="18"/>
              </w:rPr>
              <w:t>10</w:t>
            </w:r>
          </w:p>
          <w:p w:rsidR="005B7314" w:rsidRPr="007C759E" w:rsidRDefault="005B7314" w:rsidP="004B2F53">
            <w:pPr>
              <w:rPr>
                <w:rFonts w:ascii="Verdana" w:eastAsia="MS Mincho" w:hAnsi="Verdana"/>
                <w:bCs/>
                <w:sz w:val="18"/>
                <w:szCs w:val="18"/>
              </w:rPr>
            </w:pPr>
            <w:r w:rsidRPr="007C759E">
              <w:rPr>
                <w:rFonts w:ascii="Verdana" w:hAnsi="Verdana" w:cs="Tahoma"/>
                <w:sz w:val="18"/>
                <w:szCs w:val="18"/>
              </w:rPr>
              <w:t xml:space="preserve">NON </w:t>
            </w:r>
            <w:r>
              <w:rPr>
                <w:rFonts w:ascii="Verdana" w:hAnsi="Verdana" w:cs="Tahoma"/>
                <w:sz w:val="18"/>
                <w:szCs w:val="18"/>
              </w:rPr>
              <w:t>possibile</w:t>
            </w:r>
            <w:r w:rsidRPr="007C759E">
              <w:rPr>
                <w:rFonts w:ascii="Verdana" w:hAnsi="Verdana" w:cs="Tahoma"/>
                <w:sz w:val="18"/>
                <w:szCs w:val="18"/>
              </w:rPr>
              <w:t>: punti 0</w:t>
            </w:r>
          </w:p>
        </w:tc>
      </w:tr>
      <w:tr w:rsidR="005B7314" w:rsidRPr="007C759E" w:rsidTr="004B2F53">
        <w:trPr>
          <w:trHeight w:val="722"/>
        </w:trPr>
        <w:tc>
          <w:tcPr>
            <w:tcW w:w="3614" w:type="dxa"/>
            <w:vAlign w:val="center"/>
          </w:tcPr>
          <w:p w:rsidR="005B7314" w:rsidRPr="007C759E" w:rsidRDefault="005B7314" w:rsidP="004B2F53">
            <w:pPr>
              <w:tabs>
                <w:tab w:val="left" w:pos="1093"/>
                <w:tab w:val="right" w:pos="5245"/>
              </w:tabs>
              <w:rPr>
                <w:rFonts w:ascii="Verdana" w:hAnsi="Verdana" w:cs="Tahoma"/>
                <w:sz w:val="18"/>
                <w:szCs w:val="18"/>
              </w:rPr>
            </w:pPr>
            <w:r>
              <w:rPr>
                <w:rFonts w:ascii="Verdana" w:hAnsi="Verdana" w:cs="Tahoma"/>
                <w:sz w:val="18"/>
                <w:szCs w:val="18"/>
              </w:rPr>
              <w:t>Interfacciamento ed analisi congiunta con software Score per HLA</w:t>
            </w:r>
          </w:p>
        </w:tc>
        <w:tc>
          <w:tcPr>
            <w:tcW w:w="1418" w:type="dxa"/>
            <w:vAlign w:val="center"/>
          </w:tcPr>
          <w:p w:rsidR="005B7314" w:rsidRPr="007C759E" w:rsidRDefault="005B7314" w:rsidP="004B2F53">
            <w:pPr>
              <w:tabs>
                <w:tab w:val="left" w:pos="1093"/>
                <w:tab w:val="right" w:pos="5245"/>
              </w:tabs>
              <w:jc w:val="center"/>
              <w:rPr>
                <w:rFonts w:ascii="Verdana" w:hAnsi="Verdana" w:cs="Tahoma"/>
                <w:b/>
                <w:sz w:val="18"/>
                <w:szCs w:val="18"/>
              </w:rPr>
            </w:pPr>
            <w:r w:rsidRPr="007C759E">
              <w:rPr>
                <w:rFonts w:ascii="Verdana" w:hAnsi="Verdana" w:cs="Tahoma"/>
                <w:b/>
                <w:sz w:val="18"/>
                <w:szCs w:val="18"/>
              </w:rPr>
              <w:t>15</w:t>
            </w:r>
          </w:p>
        </w:tc>
        <w:tc>
          <w:tcPr>
            <w:tcW w:w="4398" w:type="dxa"/>
          </w:tcPr>
          <w:p w:rsidR="005B7314" w:rsidRPr="007C759E" w:rsidRDefault="005B7314" w:rsidP="004B2F53">
            <w:pPr>
              <w:tabs>
                <w:tab w:val="left" w:pos="1093"/>
                <w:tab w:val="right" w:pos="5245"/>
              </w:tabs>
              <w:jc w:val="both"/>
              <w:rPr>
                <w:rFonts w:ascii="Verdana" w:hAnsi="Verdana" w:cs="Tahoma"/>
                <w:sz w:val="18"/>
                <w:szCs w:val="18"/>
              </w:rPr>
            </w:pPr>
            <w:r w:rsidRPr="007C759E">
              <w:rPr>
                <w:rFonts w:ascii="Verdana" w:hAnsi="Verdana" w:cs="Tahoma"/>
                <w:sz w:val="18"/>
                <w:szCs w:val="18"/>
              </w:rPr>
              <w:t xml:space="preserve">POSSIBILE: punti </w:t>
            </w:r>
            <w:r>
              <w:rPr>
                <w:rFonts w:ascii="Verdana" w:hAnsi="Verdana" w:cs="Tahoma"/>
                <w:sz w:val="18"/>
                <w:szCs w:val="18"/>
              </w:rPr>
              <w:t>15</w:t>
            </w:r>
          </w:p>
          <w:p w:rsidR="005B7314" w:rsidRPr="007C759E" w:rsidRDefault="005B7314" w:rsidP="004B2F53">
            <w:pPr>
              <w:tabs>
                <w:tab w:val="left" w:pos="1093"/>
                <w:tab w:val="right" w:pos="5245"/>
              </w:tabs>
              <w:jc w:val="both"/>
              <w:rPr>
                <w:rFonts w:ascii="Verdana" w:hAnsi="Verdana" w:cs="Tahoma"/>
                <w:sz w:val="18"/>
                <w:szCs w:val="18"/>
              </w:rPr>
            </w:pPr>
          </w:p>
          <w:p w:rsidR="005B7314" w:rsidRPr="007C759E" w:rsidRDefault="005B7314" w:rsidP="004B2F53">
            <w:pPr>
              <w:tabs>
                <w:tab w:val="left" w:pos="1093"/>
                <w:tab w:val="right" w:pos="5245"/>
              </w:tabs>
              <w:jc w:val="both"/>
              <w:rPr>
                <w:rFonts w:ascii="Verdana" w:hAnsi="Verdana" w:cs="Tahoma"/>
                <w:sz w:val="18"/>
                <w:szCs w:val="18"/>
              </w:rPr>
            </w:pPr>
            <w:r w:rsidRPr="007C759E">
              <w:rPr>
                <w:rFonts w:ascii="Verdana" w:hAnsi="Verdana" w:cs="Tahoma"/>
                <w:sz w:val="18"/>
                <w:szCs w:val="18"/>
              </w:rPr>
              <w:t>NON POSSIBILE: punti 0</w:t>
            </w:r>
          </w:p>
          <w:p w:rsidR="005B7314" w:rsidRPr="007C759E" w:rsidRDefault="005B7314" w:rsidP="004B2F53">
            <w:pPr>
              <w:tabs>
                <w:tab w:val="left" w:pos="1093"/>
                <w:tab w:val="right" w:pos="5245"/>
              </w:tabs>
              <w:jc w:val="both"/>
              <w:rPr>
                <w:rFonts w:ascii="Verdana" w:hAnsi="Verdana" w:cs="Tahoma"/>
                <w:sz w:val="18"/>
                <w:szCs w:val="18"/>
              </w:rPr>
            </w:pPr>
          </w:p>
        </w:tc>
      </w:tr>
      <w:tr w:rsidR="005B7314" w:rsidRPr="007C759E" w:rsidTr="004B2F53">
        <w:trPr>
          <w:trHeight w:val="722"/>
        </w:trPr>
        <w:tc>
          <w:tcPr>
            <w:tcW w:w="3614" w:type="dxa"/>
            <w:vAlign w:val="center"/>
          </w:tcPr>
          <w:p w:rsidR="005B7314" w:rsidRPr="007C759E" w:rsidRDefault="005B7314" w:rsidP="004B2F53">
            <w:pPr>
              <w:rPr>
                <w:rFonts w:ascii="Verdana" w:hAnsi="Verdana" w:cs="Tahoma"/>
                <w:sz w:val="18"/>
                <w:szCs w:val="18"/>
              </w:rPr>
            </w:pPr>
            <w:r>
              <w:rPr>
                <w:rFonts w:ascii="Verdana" w:hAnsi="Verdana" w:cs="Tahoma"/>
                <w:sz w:val="18"/>
                <w:szCs w:val="18"/>
              </w:rPr>
              <w:t xml:space="preserve">Utilizzabile negli </w:t>
            </w:r>
            <w:proofErr w:type="spellStart"/>
            <w:r>
              <w:rPr>
                <w:rFonts w:ascii="Verdana" w:hAnsi="Verdana" w:cs="Tahoma"/>
                <w:sz w:val="18"/>
                <w:szCs w:val="18"/>
              </w:rPr>
              <w:t>step</w:t>
            </w:r>
            <w:proofErr w:type="spellEnd"/>
            <w:r>
              <w:rPr>
                <w:rFonts w:ascii="Verdana" w:hAnsi="Verdana" w:cs="Tahoma"/>
                <w:sz w:val="18"/>
                <w:szCs w:val="18"/>
              </w:rPr>
              <w:t xml:space="preserve"> per NGS per valutazione </w:t>
            </w:r>
            <w:proofErr w:type="spellStart"/>
            <w:r>
              <w:rPr>
                <w:rFonts w:ascii="Verdana" w:hAnsi="Verdana" w:cs="Tahoma"/>
                <w:sz w:val="18"/>
                <w:szCs w:val="18"/>
              </w:rPr>
              <w:t>quali-quantitativa</w:t>
            </w:r>
            <w:proofErr w:type="spellEnd"/>
          </w:p>
        </w:tc>
        <w:tc>
          <w:tcPr>
            <w:tcW w:w="1418" w:type="dxa"/>
            <w:vAlign w:val="center"/>
          </w:tcPr>
          <w:p w:rsidR="005B7314" w:rsidRPr="007C759E" w:rsidRDefault="005B7314" w:rsidP="004B2F53">
            <w:pPr>
              <w:tabs>
                <w:tab w:val="left" w:pos="1093"/>
                <w:tab w:val="right" w:pos="5245"/>
              </w:tabs>
              <w:jc w:val="center"/>
              <w:rPr>
                <w:rFonts w:ascii="Verdana" w:hAnsi="Verdana" w:cs="Tahoma"/>
                <w:b/>
                <w:sz w:val="18"/>
                <w:szCs w:val="18"/>
              </w:rPr>
            </w:pPr>
            <w:r w:rsidRPr="007C759E">
              <w:rPr>
                <w:rFonts w:ascii="Verdana" w:hAnsi="Verdana" w:cs="Tahoma"/>
                <w:b/>
                <w:sz w:val="18"/>
                <w:szCs w:val="18"/>
              </w:rPr>
              <w:t>15</w:t>
            </w:r>
          </w:p>
        </w:tc>
        <w:tc>
          <w:tcPr>
            <w:tcW w:w="4398" w:type="dxa"/>
            <w:vAlign w:val="center"/>
          </w:tcPr>
          <w:p w:rsidR="005B7314" w:rsidRPr="007C759E" w:rsidRDefault="005B7314" w:rsidP="004B2F53">
            <w:pPr>
              <w:tabs>
                <w:tab w:val="left" w:pos="1093"/>
                <w:tab w:val="right" w:pos="5245"/>
              </w:tabs>
              <w:jc w:val="both"/>
              <w:rPr>
                <w:rFonts w:ascii="Verdana" w:hAnsi="Verdana" w:cs="Tahoma"/>
                <w:sz w:val="18"/>
                <w:szCs w:val="18"/>
              </w:rPr>
            </w:pPr>
            <w:r w:rsidRPr="007C759E">
              <w:rPr>
                <w:rFonts w:ascii="Verdana" w:hAnsi="Verdana" w:cs="Tahoma"/>
                <w:sz w:val="18"/>
                <w:szCs w:val="18"/>
              </w:rPr>
              <w:t>POSSIBILE: punti 15</w:t>
            </w:r>
          </w:p>
          <w:p w:rsidR="005B7314" w:rsidRPr="007C759E" w:rsidRDefault="005B7314" w:rsidP="004B2F53">
            <w:pPr>
              <w:tabs>
                <w:tab w:val="left" w:pos="1093"/>
                <w:tab w:val="right" w:pos="5245"/>
              </w:tabs>
              <w:jc w:val="both"/>
              <w:rPr>
                <w:rFonts w:ascii="Verdana" w:hAnsi="Verdana" w:cs="Tahoma"/>
                <w:sz w:val="18"/>
                <w:szCs w:val="18"/>
              </w:rPr>
            </w:pPr>
          </w:p>
          <w:p w:rsidR="005B7314" w:rsidRPr="007C759E" w:rsidRDefault="005B7314" w:rsidP="004B2F53">
            <w:pPr>
              <w:tabs>
                <w:tab w:val="left" w:pos="1093"/>
                <w:tab w:val="right" w:pos="5245"/>
              </w:tabs>
              <w:jc w:val="both"/>
              <w:rPr>
                <w:rFonts w:ascii="Verdana" w:hAnsi="Verdana" w:cs="Tahoma"/>
                <w:sz w:val="18"/>
                <w:szCs w:val="18"/>
              </w:rPr>
            </w:pPr>
            <w:r w:rsidRPr="007C759E">
              <w:rPr>
                <w:rFonts w:ascii="Verdana" w:hAnsi="Verdana" w:cs="Tahoma"/>
                <w:sz w:val="18"/>
                <w:szCs w:val="18"/>
              </w:rPr>
              <w:t>NON POSSIBILE: punti 0</w:t>
            </w:r>
          </w:p>
          <w:p w:rsidR="005B7314" w:rsidRPr="007C759E" w:rsidRDefault="005B7314" w:rsidP="004B2F53">
            <w:pPr>
              <w:rPr>
                <w:rFonts w:ascii="Verdana" w:eastAsia="MS Mincho" w:hAnsi="Verdana"/>
                <w:bCs/>
                <w:sz w:val="18"/>
                <w:szCs w:val="18"/>
              </w:rPr>
            </w:pPr>
          </w:p>
        </w:tc>
      </w:tr>
    </w:tbl>
    <w:p w:rsidR="005B7314" w:rsidRDefault="005B7314" w:rsidP="005B7314">
      <w:pPr>
        <w:jc w:val="both"/>
        <w:rPr>
          <w:rFonts w:ascii="Cambria" w:hAnsi="Cambria" w:cs="Tahoma"/>
          <w:bCs/>
          <w:sz w:val="22"/>
          <w:szCs w:val="22"/>
        </w:rPr>
      </w:pPr>
    </w:p>
    <w:p w:rsidR="008E52E2" w:rsidRDefault="008E52E2" w:rsidP="000D3D71">
      <w:pPr>
        <w:rPr>
          <w:rFonts w:ascii="Cambria" w:hAnsi="Cambria" w:cs="Tahoma"/>
          <w:bCs/>
          <w:sz w:val="22"/>
          <w:szCs w:val="22"/>
        </w:rPr>
      </w:pPr>
    </w:p>
    <w:p w:rsidR="00B51BE2" w:rsidRPr="00282FEE" w:rsidRDefault="00B51BE2" w:rsidP="00B51BE2">
      <w:pPr>
        <w:jc w:val="both"/>
        <w:rPr>
          <w:rFonts w:ascii="Cambria" w:hAnsi="Cambria" w:cs="Tahoma"/>
          <w:bCs/>
          <w:sz w:val="22"/>
          <w:szCs w:val="22"/>
        </w:rPr>
      </w:pPr>
      <w:r w:rsidRPr="00282FEE">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B51BE2" w:rsidRPr="00282FEE" w:rsidRDefault="00B51BE2" w:rsidP="00B51BE2">
      <w:pPr>
        <w:jc w:val="both"/>
        <w:rPr>
          <w:rFonts w:ascii="Cambria" w:hAnsi="Cambria" w:cs="Tahoma"/>
          <w:bCs/>
          <w:sz w:val="22"/>
          <w:szCs w:val="22"/>
        </w:rPr>
      </w:pPr>
    </w:p>
    <w:p w:rsidR="00B51BE2" w:rsidRPr="00282FEE" w:rsidRDefault="00B51BE2" w:rsidP="00B51BE2">
      <w:pPr>
        <w:numPr>
          <w:ilvl w:val="0"/>
          <w:numId w:val="40"/>
        </w:numPr>
        <w:ind w:left="270" w:hanging="270"/>
        <w:jc w:val="both"/>
        <w:rPr>
          <w:rFonts w:ascii="Cambria" w:hAnsi="Cambria" w:cs="Tahoma"/>
          <w:b/>
          <w:sz w:val="22"/>
          <w:szCs w:val="22"/>
        </w:rPr>
      </w:pPr>
      <w:r w:rsidRPr="00282FEE">
        <w:rPr>
          <w:rFonts w:ascii="Cambria" w:hAnsi="Cambria" w:cs="Tahoma"/>
          <w:sz w:val="22"/>
          <w:szCs w:val="22"/>
        </w:rPr>
        <w:t xml:space="preserve">alla dichiarazione di non ammissibilità per le offerte che non abbiano conseguito per il punteggio previsto per i criteri di valutazione &lt;&lt;qualità&gt;&gt; sopra indicati complessivamente almeno punti </w:t>
      </w:r>
      <w:r w:rsidRPr="00282FEE">
        <w:rPr>
          <w:rFonts w:ascii="Cambria" w:hAnsi="Cambria" w:cs="Tahoma"/>
          <w:b/>
          <w:sz w:val="22"/>
          <w:szCs w:val="22"/>
        </w:rPr>
        <w:t xml:space="preserve">20 su 40;   </w:t>
      </w:r>
    </w:p>
    <w:p w:rsidR="00B51BE2" w:rsidRPr="00271064" w:rsidRDefault="00B51BE2" w:rsidP="00B51BE2">
      <w:pPr>
        <w:numPr>
          <w:ilvl w:val="0"/>
          <w:numId w:val="40"/>
        </w:numPr>
        <w:ind w:left="270" w:hanging="270"/>
        <w:jc w:val="both"/>
        <w:rPr>
          <w:rFonts w:ascii="Cambria" w:hAnsi="Cambria" w:cs="Tahoma"/>
          <w:bCs/>
          <w:sz w:val="22"/>
          <w:szCs w:val="22"/>
        </w:rPr>
      </w:pPr>
      <w:r w:rsidRPr="00282FEE">
        <w:rPr>
          <w:rFonts w:ascii="Cambria" w:hAnsi="Cambria" w:cs="Tahoma"/>
          <w:sz w:val="22"/>
          <w:szCs w:val="22"/>
        </w:rPr>
        <w:lastRenderedPageBreak/>
        <w:t xml:space="preserve">infine alla </w:t>
      </w:r>
      <w:proofErr w:type="spellStart"/>
      <w:r w:rsidRPr="00282FEE">
        <w:rPr>
          <w:rFonts w:ascii="Cambria" w:hAnsi="Cambria" w:cs="Tahoma"/>
          <w:sz w:val="22"/>
          <w:szCs w:val="22"/>
        </w:rPr>
        <w:t>riparametrizzazione</w:t>
      </w:r>
      <w:proofErr w:type="spellEnd"/>
      <w:r w:rsidRPr="00282FEE">
        <w:rPr>
          <w:rFonts w:ascii="Cambria" w:hAnsi="Cambria" w:cs="Tahoma"/>
          <w:sz w:val="22"/>
          <w:szCs w:val="22"/>
        </w:rPr>
        <w:t xml:space="preserve"> dei punteggi delle offerte ammissibili, qualora nessuna delle proposte oggetto di esame da parte della Commissione dovesse aver conseguito</w:t>
      </w:r>
      <w:r w:rsidRPr="00271064">
        <w:rPr>
          <w:rFonts w:ascii="Cambria" w:hAnsi="Cambria" w:cs="Tahoma"/>
          <w:sz w:val="22"/>
          <w:szCs w:val="22"/>
        </w:rPr>
        <w:t xml:space="preserve">, a seguito dell'attribuzione del punteggio tecnico complessivo, un totale di </w:t>
      </w:r>
      <w:r w:rsidRPr="00271064">
        <w:rPr>
          <w:rFonts w:ascii="Cambria" w:hAnsi="Cambria" w:cs="Tahoma"/>
          <w:b/>
          <w:sz w:val="22"/>
          <w:szCs w:val="22"/>
        </w:rPr>
        <w:t>punti 40</w:t>
      </w:r>
      <w:r w:rsidRPr="00271064">
        <w:rPr>
          <w:rFonts w:ascii="Cambria" w:hAnsi="Cambria" w:cs="Tahoma"/>
          <w:sz w:val="22"/>
          <w:szCs w:val="22"/>
        </w:rPr>
        <w:t xml:space="preserve">; </w:t>
      </w:r>
      <w:r w:rsidRPr="00271064">
        <w:rPr>
          <w:rFonts w:ascii="Cambria" w:hAnsi="Cambria" w:cs="Tahoma"/>
          <w:bCs/>
          <w:sz w:val="22"/>
          <w:szCs w:val="22"/>
        </w:rPr>
        <w:t xml:space="preserve">la Commissione assegnerà in tal caso </w:t>
      </w:r>
      <w:r w:rsidRPr="00271064">
        <w:rPr>
          <w:rFonts w:ascii="Cambria" w:hAnsi="Cambria" w:cs="Tahoma"/>
          <w:b/>
          <w:bCs/>
          <w:sz w:val="22"/>
          <w:szCs w:val="22"/>
        </w:rPr>
        <w:t>punti 40</w:t>
      </w:r>
      <w:r w:rsidRPr="00271064">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B51BE2" w:rsidRDefault="00B51BE2" w:rsidP="00B51BE2">
      <w:pPr>
        <w:jc w:val="both"/>
        <w:rPr>
          <w:rFonts w:ascii="Cambria" w:hAnsi="Cambria" w:cs="Tahoma"/>
          <w:bCs/>
          <w:sz w:val="22"/>
          <w:szCs w:val="22"/>
          <w:u w:val="single"/>
        </w:rPr>
      </w:pPr>
      <w:r w:rsidRPr="00271064">
        <w:rPr>
          <w:rFonts w:ascii="Cambria" w:hAnsi="Cambria" w:cs="Tahoma"/>
          <w:bCs/>
          <w:sz w:val="22"/>
          <w:szCs w:val="22"/>
          <w:u w:val="single"/>
        </w:rPr>
        <w:t xml:space="preserve"> </w:t>
      </w:r>
    </w:p>
    <w:p w:rsidR="00DF5D09" w:rsidRPr="00271064" w:rsidRDefault="00DF5D09" w:rsidP="00B51BE2">
      <w:pPr>
        <w:jc w:val="both"/>
        <w:rPr>
          <w:rFonts w:ascii="Cambria" w:hAnsi="Cambria" w:cs="Tahoma"/>
          <w:bCs/>
          <w:sz w:val="22"/>
          <w:szCs w:val="22"/>
          <w:u w:val="single"/>
        </w:rPr>
      </w:pPr>
    </w:p>
    <w:p w:rsidR="00B51BE2" w:rsidRPr="00271064" w:rsidRDefault="00B51BE2" w:rsidP="00B51BE2">
      <w:pPr>
        <w:jc w:val="both"/>
        <w:rPr>
          <w:rFonts w:ascii="Cambria" w:hAnsi="Cambria" w:cs="Tahoma"/>
          <w:bCs/>
          <w:sz w:val="22"/>
          <w:szCs w:val="22"/>
          <w:u w:val="single"/>
        </w:rPr>
      </w:pPr>
      <w:proofErr w:type="spellStart"/>
      <w:r w:rsidRPr="00271064">
        <w:rPr>
          <w:rFonts w:ascii="Cambria" w:hAnsi="Cambria" w:cs="Tahoma"/>
          <w:bCs/>
          <w:sz w:val="22"/>
          <w:szCs w:val="22"/>
          <w:u w:val="single"/>
        </w:rPr>
        <w:t>Pt</w:t>
      </w:r>
      <w:proofErr w:type="spellEnd"/>
      <w:r w:rsidRPr="00271064">
        <w:rPr>
          <w:rFonts w:ascii="Cambria" w:hAnsi="Cambria" w:cs="Tahoma"/>
          <w:bCs/>
          <w:sz w:val="22"/>
          <w:szCs w:val="22"/>
          <w:u w:val="single"/>
        </w:rPr>
        <w:t xml:space="preserve"> = </w:t>
      </w:r>
      <w:proofErr w:type="spellStart"/>
      <w:r w:rsidRPr="00271064">
        <w:rPr>
          <w:rFonts w:ascii="Cambria" w:hAnsi="Cambria" w:cs="Tahoma"/>
          <w:bCs/>
          <w:sz w:val="22"/>
          <w:szCs w:val="22"/>
          <w:u w:val="single"/>
        </w:rPr>
        <w:t>Pmax</w:t>
      </w:r>
      <w:proofErr w:type="spellEnd"/>
      <w:r w:rsidRPr="00271064">
        <w:rPr>
          <w:rFonts w:ascii="Cambria" w:hAnsi="Cambria" w:cs="Tahoma"/>
          <w:bCs/>
          <w:sz w:val="22"/>
          <w:szCs w:val="22"/>
          <w:u w:val="single"/>
        </w:rPr>
        <w:t xml:space="preserve"> * POC</w:t>
      </w:r>
    </w:p>
    <w:p w:rsidR="00B51BE2" w:rsidRPr="00271064" w:rsidRDefault="00B51BE2" w:rsidP="00B51BE2">
      <w:pPr>
        <w:jc w:val="both"/>
        <w:rPr>
          <w:rFonts w:ascii="Cambria" w:hAnsi="Cambria" w:cs="Tahoma"/>
          <w:bCs/>
          <w:sz w:val="22"/>
          <w:szCs w:val="22"/>
        </w:rPr>
      </w:pPr>
      <w:r w:rsidRPr="00271064">
        <w:rPr>
          <w:rFonts w:ascii="Cambria" w:hAnsi="Cambria" w:cs="Tahoma"/>
          <w:bCs/>
          <w:sz w:val="22"/>
          <w:szCs w:val="22"/>
        </w:rPr>
        <w:t xml:space="preserve">             POE</w:t>
      </w:r>
    </w:p>
    <w:p w:rsidR="00B51BE2" w:rsidRPr="00271064" w:rsidRDefault="00B51BE2" w:rsidP="00B51BE2">
      <w:pPr>
        <w:jc w:val="both"/>
        <w:rPr>
          <w:rFonts w:ascii="Cambria" w:hAnsi="Cambria" w:cs="Tahoma"/>
          <w:bCs/>
          <w:sz w:val="22"/>
          <w:szCs w:val="22"/>
        </w:rPr>
      </w:pPr>
    </w:p>
    <w:p w:rsidR="00B51BE2" w:rsidRPr="00271064" w:rsidRDefault="00B51BE2" w:rsidP="00B51BE2">
      <w:pPr>
        <w:jc w:val="both"/>
        <w:rPr>
          <w:rFonts w:ascii="Cambria" w:hAnsi="Cambria" w:cs="Tahoma"/>
          <w:bCs/>
          <w:sz w:val="22"/>
          <w:szCs w:val="22"/>
        </w:rPr>
      </w:pPr>
      <w:r w:rsidRPr="00271064">
        <w:rPr>
          <w:rFonts w:ascii="Cambria" w:hAnsi="Cambria" w:cs="Tahoma"/>
          <w:bCs/>
          <w:sz w:val="22"/>
          <w:szCs w:val="22"/>
        </w:rPr>
        <w:t xml:space="preserve">In cui </w:t>
      </w:r>
    </w:p>
    <w:p w:rsidR="00B51BE2" w:rsidRPr="00271064" w:rsidRDefault="00B51BE2" w:rsidP="00B51BE2">
      <w:pPr>
        <w:tabs>
          <w:tab w:val="left" w:pos="1350"/>
        </w:tabs>
        <w:ind w:left="180"/>
        <w:jc w:val="both"/>
        <w:rPr>
          <w:rFonts w:ascii="Cambria" w:hAnsi="Cambria" w:cs="Tahoma"/>
          <w:bCs/>
          <w:sz w:val="22"/>
          <w:szCs w:val="22"/>
        </w:rPr>
      </w:pPr>
      <w:proofErr w:type="spellStart"/>
      <w:r w:rsidRPr="00271064">
        <w:rPr>
          <w:rFonts w:ascii="Cambria" w:hAnsi="Cambria" w:cs="Tahoma"/>
          <w:bCs/>
          <w:sz w:val="22"/>
          <w:szCs w:val="22"/>
        </w:rPr>
        <w:t>Pt</w:t>
      </w:r>
      <w:proofErr w:type="spellEnd"/>
      <w:r w:rsidRPr="00271064">
        <w:rPr>
          <w:rFonts w:ascii="Cambria" w:hAnsi="Cambria" w:cs="Tahoma"/>
          <w:bCs/>
          <w:sz w:val="22"/>
          <w:szCs w:val="22"/>
        </w:rPr>
        <w:tab/>
        <w:t>-  punteggio tecnico da attribuire all’offerta presa in considerazione</w:t>
      </w:r>
    </w:p>
    <w:p w:rsidR="00B51BE2" w:rsidRPr="00271064" w:rsidRDefault="00B51BE2" w:rsidP="00B51BE2">
      <w:pPr>
        <w:tabs>
          <w:tab w:val="left" w:pos="1350"/>
        </w:tabs>
        <w:ind w:left="180"/>
        <w:jc w:val="both"/>
        <w:rPr>
          <w:rFonts w:ascii="Cambria" w:hAnsi="Cambria" w:cs="Tahoma"/>
          <w:bCs/>
          <w:sz w:val="22"/>
          <w:szCs w:val="22"/>
        </w:rPr>
      </w:pPr>
      <w:proofErr w:type="spellStart"/>
      <w:r w:rsidRPr="00271064">
        <w:rPr>
          <w:rFonts w:ascii="Cambria" w:hAnsi="Cambria" w:cs="Tahoma"/>
          <w:bCs/>
          <w:sz w:val="22"/>
          <w:szCs w:val="22"/>
        </w:rPr>
        <w:t>Pmax</w:t>
      </w:r>
      <w:proofErr w:type="spellEnd"/>
      <w:r w:rsidRPr="00271064">
        <w:rPr>
          <w:rFonts w:ascii="Cambria" w:hAnsi="Cambria" w:cs="Tahoma"/>
          <w:bCs/>
          <w:sz w:val="22"/>
          <w:szCs w:val="22"/>
        </w:rPr>
        <w:t xml:space="preserve">           -  punteggio massimo attribuibile (punti 40)</w:t>
      </w:r>
    </w:p>
    <w:p w:rsidR="00B51BE2" w:rsidRPr="00271064" w:rsidRDefault="00B51BE2" w:rsidP="00B51BE2">
      <w:pPr>
        <w:tabs>
          <w:tab w:val="left" w:pos="1350"/>
        </w:tabs>
        <w:ind w:left="180"/>
        <w:jc w:val="both"/>
        <w:rPr>
          <w:rFonts w:ascii="Cambria" w:hAnsi="Cambria" w:cs="Tahoma"/>
          <w:bCs/>
          <w:sz w:val="22"/>
          <w:szCs w:val="22"/>
        </w:rPr>
      </w:pPr>
      <w:r w:rsidRPr="00271064">
        <w:rPr>
          <w:rFonts w:ascii="Cambria" w:hAnsi="Cambria" w:cs="Tahoma"/>
          <w:bCs/>
          <w:sz w:val="22"/>
          <w:szCs w:val="22"/>
        </w:rPr>
        <w:t xml:space="preserve">POC            </w:t>
      </w:r>
      <w:r w:rsidRPr="00271064">
        <w:rPr>
          <w:rFonts w:ascii="Cambria" w:hAnsi="Cambria" w:cs="Tahoma"/>
          <w:bCs/>
          <w:sz w:val="22"/>
          <w:szCs w:val="22"/>
        </w:rPr>
        <w:tab/>
        <w:t>-  valore dell’offerta considerata</w:t>
      </w:r>
    </w:p>
    <w:p w:rsidR="00D7164D" w:rsidRDefault="00B51BE2" w:rsidP="00B51BE2">
      <w:pPr>
        <w:jc w:val="both"/>
        <w:rPr>
          <w:rFonts w:ascii="Tahoma" w:hAnsi="Tahoma" w:cs="Tahoma"/>
          <w:b/>
          <w:bCs/>
          <w:sz w:val="22"/>
          <w:szCs w:val="22"/>
          <w:u w:val="single"/>
        </w:rPr>
      </w:pPr>
      <w:r>
        <w:rPr>
          <w:rFonts w:ascii="Cambria" w:hAnsi="Cambria" w:cs="Tahoma"/>
          <w:bCs/>
          <w:sz w:val="22"/>
          <w:szCs w:val="22"/>
        </w:rPr>
        <w:t xml:space="preserve">    </w:t>
      </w:r>
      <w:r w:rsidRPr="00271064">
        <w:rPr>
          <w:rFonts w:ascii="Cambria" w:hAnsi="Cambria" w:cs="Tahoma"/>
          <w:bCs/>
          <w:sz w:val="22"/>
          <w:szCs w:val="22"/>
        </w:rPr>
        <w:t xml:space="preserve">POE            </w:t>
      </w:r>
      <w:r w:rsidRPr="00271064">
        <w:rPr>
          <w:rFonts w:ascii="Cambria" w:hAnsi="Cambria" w:cs="Tahoma"/>
          <w:bCs/>
          <w:sz w:val="22"/>
          <w:szCs w:val="22"/>
        </w:rPr>
        <w:tab/>
        <w:t>-  valore dell’offerta con punteggio più elevato</w:t>
      </w:r>
    </w:p>
    <w:p w:rsidR="000A7546" w:rsidRDefault="000A7546" w:rsidP="00D7164D">
      <w:pPr>
        <w:jc w:val="both"/>
        <w:rPr>
          <w:rFonts w:ascii="Tahoma" w:hAnsi="Tahoma" w:cs="Tahoma"/>
          <w:b/>
          <w:bCs/>
          <w:sz w:val="22"/>
          <w:szCs w:val="22"/>
          <w:u w:val="single"/>
        </w:rPr>
      </w:pPr>
    </w:p>
    <w:p w:rsidR="000A7546" w:rsidRDefault="000A7546" w:rsidP="00D7164D">
      <w:pPr>
        <w:jc w:val="both"/>
        <w:rPr>
          <w:rFonts w:ascii="Tahoma" w:hAnsi="Tahoma" w:cs="Tahoma"/>
          <w:b/>
          <w:bCs/>
          <w:sz w:val="22"/>
          <w:szCs w:val="22"/>
          <w:u w:val="single"/>
        </w:rPr>
      </w:pPr>
    </w:p>
    <w:p w:rsidR="000A7546" w:rsidRDefault="000A7546" w:rsidP="00307FF2">
      <w:pPr>
        <w:jc w:val="both"/>
        <w:rPr>
          <w:rFonts w:ascii="Tahoma" w:hAnsi="Tahoma" w:cs="Tahoma"/>
          <w:bCs/>
          <w:sz w:val="22"/>
          <w:szCs w:val="22"/>
        </w:rPr>
      </w:pPr>
    </w:p>
    <w:p w:rsidR="000B63EE" w:rsidRDefault="000B63EE" w:rsidP="00307FF2">
      <w:pPr>
        <w:tabs>
          <w:tab w:val="left" w:pos="1350"/>
        </w:tabs>
        <w:jc w:val="both"/>
        <w:rPr>
          <w:rFonts w:ascii="Tahoma" w:hAnsi="Tahoma" w:cs="Tahoma"/>
          <w:b/>
          <w:bCs/>
          <w:sz w:val="22"/>
          <w:szCs w:val="22"/>
          <w:u w:val="single"/>
        </w:rPr>
      </w:pPr>
    </w:p>
    <w:p w:rsidR="000B63EE" w:rsidRDefault="000B63EE" w:rsidP="00307FF2">
      <w:pPr>
        <w:tabs>
          <w:tab w:val="left" w:pos="1350"/>
        </w:tabs>
        <w:jc w:val="both"/>
        <w:rPr>
          <w:rFonts w:ascii="Tahoma" w:hAnsi="Tahoma" w:cs="Tahoma"/>
          <w:b/>
          <w:bCs/>
          <w:sz w:val="22"/>
          <w:szCs w:val="22"/>
          <w:u w:val="single"/>
        </w:rPr>
      </w:pPr>
    </w:p>
    <w:p w:rsidR="00307FF2" w:rsidRPr="00B51BE2" w:rsidRDefault="00307FF2" w:rsidP="00307FF2">
      <w:pPr>
        <w:tabs>
          <w:tab w:val="left" w:pos="1350"/>
        </w:tabs>
        <w:jc w:val="both"/>
        <w:rPr>
          <w:rFonts w:ascii="Candara" w:hAnsi="Candara" w:cs="Tahoma"/>
          <w:b/>
          <w:bCs/>
          <w:spacing w:val="20"/>
          <w:sz w:val="22"/>
          <w:szCs w:val="22"/>
          <w:u w:val="single"/>
        </w:rPr>
      </w:pPr>
      <w:r w:rsidRPr="00B51BE2">
        <w:rPr>
          <w:rFonts w:ascii="Tahoma" w:hAnsi="Tahoma" w:cs="Tahoma"/>
          <w:b/>
          <w:bCs/>
          <w:sz w:val="22"/>
          <w:szCs w:val="22"/>
          <w:u w:val="single"/>
        </w:rPr>
        <w:t>Parametri di valutazione prezzo (</w:t>
      </w:r>
      <w:proofErr w:type="spellStart"/>
      <w:r w:rsidRPr="00B51BE2">
        <w:rPr>
          <w:rFonts w:ascii="Tahoma" w:hAnsi="Tahoma" w:cs="Tahoma"/>
          <w:b/>
          <w:bCs/>
          <w:sz w:val="22"/>
          <w:szCs w:val="22"/>
          <w:u w:val="single"/>
        </w:rPr>
        <w:t>max</w:t>
      </w:r>
      <w:proofErr w:type="spellEnd"/>
      <w:r w:rsidRPr="00B51BE2">
        <w:rPr>
          <w:rFonts w:ascii="Tahoma" w:hAnsi="Tahoma" w:cs="Tahoma"/>
          <w:b/>
          <w:bCs/>
          <w:sz w:val="22"/>
          <w:szCs w:val="22"/>
          <w:u w:val="single"/>
        </w:rPr>
        <w:t xml:space="preserve"> 60 punti):</w:t>
      </w:r>
    </w:p>
    <w:p w:rsidR="00307FF2" w:rsidRPr="005B7314" w:rsidRDefault="00307FF2" w:rsidP="00307FF2">
      <w:pPr>
        <w:pStyle w:val="Corpodeltesto27"/>
        <w:pBdr>
          <w:bottom w:val="none" w:sz="0" w:space="0" w:color="auto"/>
        </w:pBdr>
        <w:rPr>
          <w:rFonts w:ascii="Candara" w:hAnsi="Candara" w:cs="Tahoma"/>
          <w:bCs/>
          <w:sz w:val="22"/>
        </w:rPr>
      </w:pPr>
      <w:r w:rsidRPr="005B7314">
        <w:rPr>
          <w:rFonts w:ascii="Candara" w:hAnsi="Candara" w:cs="Tahoma"/>
          <w:bCs/>
          <w:sz w:val="22"/>
        </w:rPr>
        <w:t>Nell’ambito delle offerte, per ogni singolo lotto verrà assegnato il massimo del punteggio previsto per il prezzo (MPP) all’offerta che presenterà il prezzo complessivo più basso, mentre alle altre offerte verranno assegnati punteggi decrescenti secondo la seguente formula:</w:t>
      </w:r>
    </w:p>
    <w:p w:rsidR="00307FF2" w:rsidRPr="005B7314" w:rsidRDefault="00307FF2" w:rsidP="00307FF2">
      <w:pPr>
        <w:jc w:val="both"/>
        <w:rPr>
          <w:rFonts w:ascii="Candara" w:hAnsi="Candara" w:cs="Tahoma"/>
          <w:bCs/>
          <w:sz w:val="22"/>
        </w:rPr>
      </w:pPr>
    </w:p>
    <w:p w:rsidR="00307FF2" w:rsidRPr="005B7314" w:rsidRDefault="00307FF2" w:rsidP="00307FF2">
      <w:pPr>
        <w:ind w:left="567"/>
        <w:jc w:val="both"/>
        <w:rPr>
          <w:rFonts w:ascii="Candara" w:hAnsi="Candara" w:cs="Tahoma"/>
          <w:bCs/>
          <w:sz w:val="22"/>
        </w:rPr>
      </w:pPr>
      <w:r w:rsidRPr="005B7314">
        <w:rPr>
          <w:rFonts w:ascii="Candara" w:hAnsi="Candara" w:cs="Tahoma"/>
          <w:bCs/>
          <w:sz w:val="22"/>
        </w:rPr>
        <w:t>PP</w:t>
      </w:r>
      <w:r w:rsidRPr="005B7314">
        <w:rPr>
          <w:rFonts w:ascii="Candara" w:hAnsi="Candara" w:cs="Tahoma"/>
          <w:bCs/>
          <w:position w:val="-6"/>
          <w:sz w:val="22"/>
        </w:rPr>
        <w:t>I</w:t>
      </w:r>
      <w:r w:rsidRPr="005B7314">
        <w:rPr>
          <w:rFonts w:ascii="Candara" w:hAnsi="Candara" w:cs="Tahoma"/>
          <w:bCs/>
          <w:sz w:val="22"/>
        </w:rPr>
        <w:t xml:space="preserve"> = </w:t>
      </w:r>
      <w:r w:rsidRPr="005B7314">
        <w:rPr>
          <w:rFonts w:ascii="Candara" w:hAnsi="Candara" w:cs="Tahoma"/>
          <w:bCs/>
          <w:position w:val="-26"/>
          <w:sz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6" o:title=""/>
          </v:shape>
          <o:OLEObject Type="Embed" ProgID="Equation.2" ShapeID="_x0000_i1025" DrawAspect="Content" ObjectID="_1551700470" r:id="rId17"/>
        </w:object>
      </w:r>
    </w:p>
    <w:p w:rsidR="00307FF2" w:rsidRPr="005B7314" w:rsidRDefault="00307FF2" w:rsidP="00307FF2">
      <w:pPr>
        <w:jc w:val="both"/>
        <w:rPr>
          <w:rFonts w:ascii="Candara" w:hAnsi="Candara" w:cs="Tahoma"/>
          <w:bCs/>
          <w:color w:val="FF0000"/>
          <w:sz w:val="22"/>
        </w:rPr>
      </w:pPr>
    </w:p>
    <w:p w:rsidR="00307FF2" w:rsidRPr="005B7314" w:rsidRDefault="00307FF2" w:rsidP="00307FF2">
      <w:pPr>
        <w:ind w:left="567"/>
        <w:jc w:val="both"/>
        <w:rPr>
          <w:rFonts w:ascii="Candara" w:hAnsi="Candara" w:cs="Tahoma"/>
          <w:bCs/>
          <w:sz w:val="22"/>
        </w:rPr>
      </w:pPr>
      <w:r w:rsidRPr="005B7314">
        <w:rPr>
          <w:rFonts w:ascii="Candara" w:hAnsi="Candara" w:cs="Tahoma"/>
          <w:bCs/>
          <w:sz w:val="22"/>
        </w:rPr>
        <w:t>Dove:</w:t>
      </w:r>
    </w:p>
    <w:p w:rsidR="00307FF2" w:rsidRPr="005B7314" w:rsidRDefault="00307FF2" w:rsidP="00307FF2">
      <w:pPr>
        <w:jc w:val="both"/>
        <w:rPr>
          <w:rFonts w:ascii="Candara" w:hAnsi="Candara" w:cs="Tahoma"/>
          <w:bCs/>
          <w:sz w:val="22"/>
        </w:rPr>
      </w:pPr>
    </w:p>
    <w:p w:rsidR="00307FF2" w:rsidRPr="005B7314" w:rsidRDefault="00307FF2" w:rsidP="00307FF2">
      <w:pPr>
        <w:tabs>
          <w:tab w:val="left" w:pos="1276"/>
          <w:tab w:val="left" w:pos="1560"/>
        </w:tabs>
        <w:ind w:left="567"/>
        <w:jc w:val="both"/>
        <w:rPr>
          <w:rFonts w:ascii="Candara" w:hAnsi="Candara" w:cs="Tahoma"/>
          <w:bCs/>
          <w:sz w:val="22"/>
        </w:rPr>
      </w:pPr>
      <w:r w:rsidRPr="005B7314">
        <w:rPr>
          <w:rFonts w:ascii="Candara" w:hAnsi="Candara" w:cs="Tahoma"/>
          <w:bCs/>
          <w:sz w:val="22"/>
        </w:rPr>
        <w:t>PP</w:t>
      </w:r>
      <w:r w:rsidRPr="005B7314">
        <w:rPr>
          <w:rFonts w:ascii="Candara" w:hAnsi="Candara" w:cs="Tahoma"/>
          <w:bCs/>
          <w:position w:val="-6"/>
          <w:sz w:val="22"/>
        </w:rPr>
        <w:t>I</w:t>
      </w:r>
      <w:r w:rsidRPr="005B7314">
        <w:rPr>
          <w:rFonts w:ascii="Candara" w:hAnsi="Candara" w:cs="Tahoma"/>
          <w:bCs/>
          <w:sz w:val="22"/>
        </w:rPr>
        <w:tab/>
        <w:t>=</w:t>
      </w:r>
      <w:r w:rsidRPr="005B7314">
        <w:rPr>
          <w:rFonts w:ascii="Candara" w:hAnsi="Candara" w:cs="Tahoma"/>
          <w:bCs/>
          <w:sz w:val="22"/>
        </w:rPr>
        <w:tab/>
        <w:t>Punteggio prezzo da assegnare all’offerta considerata</w:t>
      </w:r>
    </w:p>
    <w:p w:rsidR="00307FF2" w:rsidRPr="005B7314" w:rsidRDefault="00307FF2" w:rsidP="00307FF2">
      <w:pPr>
        <w:tabs>
          <w:tab w:val="left" w:pos="1276"/>
          <w:tab w:val="left" w:pos="1560"/>
        </w:tabs>
        <w:ind w:left="567"/>
        <w:jc w:val="both"/>
        <w:rPr>
          <w:rFonts w:ascii="Candara" w:hAnsi="Candara" w:cs="Tahoma"/>
          <w:bCs/>
          <w:sz w:val="22"/>
        </w:rPr>
      </w:pPr>
      <w:r w:rsidRPr="005B7314">
        <w:rPr>
          <w:rFonts w:ascii="Candara" w:hAnsi="Candara" w:cs="Tahoma"/>
          <w:bCs/>
          <w:sz w:val="22"/>
        </w:rPr>
        <w:t>P</w:t>
      </w:r>
      <w:r w:rsidRPr="005B7314">
        <w:rPr>
          <w:rFonts w:ascii="Candara" w:hAnsi="Candara" w:cs="Tahoma"/>
          <w:bCs/>
          <w:position w:val="-6"/>
          <w:sz w:val="22"/>
        </w:rPr>
        <w:t>I</w:t>
      </w:r>
      <w:r w:rsidRPr="005B7314">
        <w:rPr>
          <w:rFonts w:ascii="Candara" w:hAnsi="Candara" w:cs="Tahoma"/>
          <w:bCs/>
          <w:sz w:val="22"/>
        </w:rPr>
        <w:tab/>
        <w:t>=</w:t>
      </w:r>
      <w:r w:rsidRPr="005B7314">
        <w:rPr>
          <w:rFonts w:ascii="Candara" w:hAnsi="Candara" w:cs="Tahoma"/>
          <w:bCs/>
          <w:sz w:val="22"/>
        </w:rPr>
        <w:tab/>
        <w:t>Prezzo dell’offerta considerata</w:t>
      </w:r>
    </w:p>
    <w:p w:rsidR="00307FF2" w:rsidRPr="005B7314" w:rsidRDefault="00307FF2" w:rsidP="00307FF2">
      <w:pPr>
        <w:tabs>
          <w:tab w:val="left" w:pos="1276"/>
          <w:tab w:val="left" w:pos="1560"/>
        </w:tabs>
        <w:ind w:left="567"/>
        <w:jc w:val="both"/>
        <w:rPr>
          <w:rFonts w:ascii="Candara" w:hAnsi="Candara" w:cs="Tahoma"/>
          <w:bCs/>
          <w:position w:val="-6"/>
          <w:sz w:val="22"/>
        </w:rPr>
      </w:pPr>
      <w:r w:rsidRPr="005B7314">
        <w:rPr>
          <w:rFonts w:ascii="Candara" w:hAnsi="Candara" w:cs="Tahoma"/>
          <w:bCs/>
          <w:sz w:val="22"/>
        </w:rPr>
        <w:t>P</w:t>
      </w:r>
      <w:r w:rsidRPr="005B7314">
        <w:rPr>
          <w:rFonts w:ascii="Candara" w:hAnsi="Candara" w:cs="Tahoma"/>
          <w:bCs/>
          <w:position w:val="-6"/>
          <w:sz w:val="22"/>
        </w:rPr>
        <w:t>MIN</w:t>
      </w:r>
      <w:r w:rsidRPr="005B7314">
        <w:rPr>
          <w:rFonts w:ascii="Candara" w:hAnsi="Candara" w:cs="Tahoma"/>
          <w:bCs/>
          <w:position w:val="-6"/>
          <w:sz w:val="22"/>
        </w:rPr>
        <w:tab/>
        <w:t>=</w:t>
      </w:r>
      <w:r w:rsidRPr="005B7314">
        <w:rPr>
          <w:rFonts w:ascii="Candara" w:hAnsi="Candara" w:cs="Tahoma"/>
          <w:bCs/>
          <w:sz w:val="22"/>
        </w:rPr>
        <w:t xml:space="preserve"> </w:t>
      </w:r>
      <w:r w:rsidRPr="005B7314">
        <w:rPr>
          <w:rFonts w:ascii="Candara" w:hAnsi="Candara" w:cs="Tahoma"/>
          <w:bCs/>
          <w:sz w:val="22"/>
        </w:rPr>
        <w:tab/>
        <w:t>Prezzo dell’offerta più bassa</w:t>
      </w:r>
    </w:p>
    <w:p w:rsidR="00307FF2" w:rsidRDefault="00307FF2" w:rsidP="00307FF2">
      <w:pPr>
        <w:ind w:left="360" w:firstLine="207"/>
        <w:jc w:val="both"/>
      </w:pPr>
      <w:r w:rsidRPr="005B7314">
        <w:rPr>
          <w:rFonts w:ascii="Candara" w:hAnsi="Candara" w:cs="Tahoma"/>
          <w:bCs/>
          <w:sz w:val="22"/>
        </w:rPr>
        <w:t>MPP</w:t>
      </w:r>
      <w:r w:rsidRPr="005B7314">
        <w:rPr>
          <w:rFonts w:ascii="Candara" w:hAnsi="Candara" w:cs="Tahoma"/>
          <w:bCs/>
          <w:position w:val="-6"/>
          <w:sz w:val="22"/>
        </w:rPr>
        <w:t xml:space="preserve">    = </w:t>
      </w:r>
      <w:r w:rsidR="00B51BE2" w:rsidRPr="005B7314">
        <w:rPr>
          <w:rFonts w:ascii="Candara" w:hAnsi="Candara" w:cs="Tahoma"/>
          <w:bCs/>
          <w:position w:val="-6"/>
          <w:sz w:val="22"/>
        </w:rPr>
        <w:t xml:space="preserve">    </w:t>
      </w:r>
      <w:r w:rsidRPr="005B7314">
        <w:rPr>
          <w:rFonts w:ascii="Candara" w:hAnsi="Candara" w:cs="Tahoma"/>
          <w:bCs/>
          <w:sz w:val="22"/>
        </w:rPr>
        <w:t>Punteggio massimo previsto per il prezzo (60 punti)</w:t>
      </w:r>
    </w:p>
    <w:p w:rsidR="00307FF2" w:rsidRDefault="00307FF2" w:rsidP="00307FF2">
      <w:pPr>
        <w:ind w:left="360"/>
        <w:jc w:val="both"/>
      </w:pPr>
    </w:p>
    <w:p w:rsidR="00307FF2" w:rsidRDefault="00307FF2" w:rsidP="00307FF2">
      <w:pPr>
        <w:ind w:left="360"/>
        <w:jc w:val="both"/>
      </w:pPr>
    </w:p>
    <w:p w:rsidR="00307FF2" w:rsidRDefault="00307FF2" w:rsidP="00307FF2">
      <w:pPr>
        <w:ind w:left="360"/>
        <w:jc w:val="both"/>
      </w:pPr>
    </w:p>
    <w:p w:rsidR="00307FF2" w:rsidRDefault="00307FF2" w:rsidP="00307FF2">
      <w:pPr>
        <w:jc w:val="both"/>
        <w:rPr>
          <w:b/>
          <w:bCs/>
          <w:sz w:val="28"/>
          <w:szCs w:val="28"/>
          <w:highlight w:val="yellow"/>
          <w:u w:val="single"/>
        </w:rPr>
      </w:pPr>
    </w:p>
    <w:p w:rsidR="00307FF2" w:rsidRPr="008E2105" w:rsidRDefault="00307FF2" w:rsidP="00307FF2">
      <w:pPr>
        <w:jc w:val="both"/>
        <w:rPr>
          <w:sz w:val="22"/>
          <w:szCs w:val="22"/>
          <w:highlight w:val="yellow"/>
        </w:rPr>
      </w:pPr>
    </w:p>
    <w:p w:rsidR="00307FF2" w:rsidRPr="003F534C" w:rsidRDefault="00307FF2" w:rsidP="00307FF2">
      <w:pPr>
        <w:widowControl w:val="0"/>
        <w:adjustRightInd w:val="0"/>
        <w:ind w:left="360" w:right="-1"/>
        <w:jc w:val="both"/>
        <w:textAlignment w:val="baseline"/>
        <w:rPr>
          <w:rFonts w:ascii="Calibri" w:hAnsi="Calibri" w:cs="Calibri"/>
          <w:sz w:val="24"/>
          <w:szCs w:val="24"/>
          <w:highlight w:val="cyan"/>
        </w:rPr>
      </w:pPr>
    </w:p>
    <w:p w:rsidR="00307FF2" w:rsidRDefault="00307FF2" w:rsidP="00307FF2">
      <w:pPr>
        <w:widowControl w:val="0"/>
        <w:adjustRightInd w:val="0"/>
        <w:ind w:right="-1"/>
        <w:jc w:val="both"/>
        <w:textAlignment w:val="baseline"/>
        <w:rPr>
          <w:rFonts w:ascii="Calibri" w:hAnsi="Calibri" w:cs="Calibri"/>
          <w:sz w:val="24"/>
          <w:szCs w:val="24"/>
          <w:highlight w:val="cyan"/>
        </w:rPr>
      </w:pPr>
    </w:p>
    <w:p w:rsidR="00307FF2" w:rsidRDefault="00307FF2" w:rsidP="00307FF2">
      <w:pPr>
        <w:widowControl w:val="0"/>
        <w:adjustRightInd w:val="0"/>
        <w:ind w:right="-1"/>
        <w:jc w:val="both"/>
        <w:textAlignment w:val="baseline"/>
        <w:rPr>
          <w:rFonts w:ascii="Calibri" w:hAnsi="Calibri" w:cs="Calibri"/>
          <w:sz w:val="24"/>
          <w:szCs w:val="24"/>
          <w:highlight w:val="cyan"/>
        </w:rPr>
      </w:pPr>
    </w:p>
    <w:p w:rsidR="0010315D" w:rsidRDefault="0010315D" w:rsidP="00307FF2">
      <w:pPr>
        <w:widowControl w:val="0"/>
        <w:adjustRightInd w:val="0"/>
        <w:ind w:right="-1"/>
        <w:jc w:val="both"/>
        <w:textAlignment w:val="baseline"/>
        <w:rPr>
          <w:rFonts w:ascii="Calibri" w:hAnsi="Calibri" w:cs="Calibri"/>
          <w:sz w:val="24"/>
          <w:szCs w:val="24"/>
          <w:highlight w:val="cyan"/>
        </w:rPr>
      </w:pPr>
    </w:p>
    <w:p w:rsidR="0010315D" w:rsidRDefault="0010315D" w:rsidP="00307FF2">
      <w:pPr>
        <w:widowControl w:val="0"/>
        <w:adjustRightInd w:val="0"/>
        <w:ind w:right="-1"/>
        <w:jc w:val="both"/>
        <w:textAlignment w:val="baseline"/>
        <w:rPr>
          <w:rFonts w:ascii="Calibri" w:hAnsi="Calibri" w:cs="Calibri"/>
          <w:sz w:val="24"/>
          <w:szCs w:val="24"/>
          <w:highlight w:val="cyan"/>
        </w:rPr>
      </w:pPr>
    </w:p>
    <w:p w:rsidR="0010315D" w:rsidRDefault="0010315D" w:rsidP="00307FF2">
      <w:pPr>
        <w:widowControl w:val="0"/>
        <w:adjustRightInd w:val="0"/>
        <w:ind w:right="-1"/>
        <w:jc w:val="both"/>
        <w:textAlignment w:val="baseline"/>
        <w:rPr>
          <w:rFonts w:ascii="Calibri" w:hAnsi="Calibri" w:cs="Calibri"/>
          <w:sz w:val="24"/>
          <w:szCs w:val="24"/>
          <w:highlight w:val="cyan"/>
        </w:rPr>
      </w:pPr>
    </w:p>
    <w:p w:rsidR="005059FA" w:rsidRDefault="005059FA" w:rsidP="0010315D">
      <w:pPr>
        <w:spacing w:after="120"/>
        <w:rPr>
          <w:rFonts w:ascii="Verdana" w:hAnsi="Verdana" w:cs="Arial"/>
          <w:b/>
          <w:sz w:val="28"/>
          <w:szCs w:val="28"/>
          <w:u w:val="single"/>
        </w:rPr>
      </w:pPr>
    </w:p>
    <w:p w:rsidR="005059FA" w:rsidRDefault="005059FA" w:rsidP="0010315D">
      <w:pPr>
        <w:spacing w:after="120"/>
        <w:rPr>
          <w:rFonts w:ascii="Verdana" w:hAnsi="Verdana" w:cs="Arial"/>
          <w:b/>
          <w:sz w:val="28"/>
          <w:szCs w:val="28"/>
          <w:u w:val="single"/>
        </w:rPr>
      </w:pPr>
    </w:p>
    <w:p w:rsidR="005059FA" w:rsidRDefault="005059FA" w:rsidP="0010315D">
      <w:pPr>
        <w:spacing w:after="120"/>
        <w:rPr>
          <w:rFonts w:ascii="Verdana" w:hAnsi="Verdana" w:cs="Arial"/>
          <w:b/>
          <w:sz w:val="28"/>
          <w:szCs w:val="28"/>
          <w:u w:val="single"/>
        </w:rPr>
      </w:pPr>
    </w:p>
    <w:p w:rsidR="005059FA" w:rsidRDefault="005059FA" w:rsidP="0010315D">
      <w:pPr>
        <w:spacing w:after="120"/>
        <w:rPr>
          <w:rFonts w:ascii="Verdana" w:hAnsi="Verdana" w:cs="Arial"/>
          <w:b/>
          <w:sz w:val="28"/>
          <w:szCs w:val="28"/>
          <w:u w:val="single"/>
        </w:rPr>
      </w:pPr>
    </w:p>
    <w:p w:rsidR="005059FA" w:rsidRDefault="005059FA" w:rsidP="0010315D">
      <w:pPr>
        <w:spacing w:after="120"/>
        <w:rPr>
          <w:rFonts w:ascii="Verdana" w:hAnsi="Verdana" w:cs="Arial"/>
          <w:b/>
          <w:sz w:val="28"/>
          <w:szCs w:val="28"/>
          <w:u w:val="single"/>
        </w:rPr>
      </w:pPr>
    </w:p>
    <w:p w:rsidR="005059FA" w:rsidRDefault="005059FA" w:rsidP="0010315D">
      <w:pPr>
        <w:spacing w:after="120"/>
        <w:rPr>
          <w:rFonts w:ascii="Verdana" w:hAnsi="Verdana" w:cs="Arial"/>
          <w:b/>
          <w:sz w:val="28"/>
          <w:szCs w:val="28"/>
          <w:u w:val="single"/>
        </w:rPr>
      </w:pPr>
    </w:p>
    <w:p w:rsidR="005059FA" w:rsidRDefault="005059FA" w:rsidP="0010315D">
      <w:pPr>
        <w:spacing w:after="120"/>
        <w:rPr>
          <w:rFonts w:ascii="Verdana" w:hAnsi="Verdana" w:cs="Arial"/>
          <w:b/>
          <w:sz w:val="28"/>
          <w:szCs w:val="28"/>
          <w:u w:val="single"/>
        </w:rPr>
      </w:pPr>
    </w:p>
    <w:p w:rsidR="005059FA" w:rsidRDefault="005059FA" w:rsidP="0010315D">
      <w:pPr>
        <w:spacing w:after="120"/>
        <w:rPr>
          <w:rFonts w:ascii="Verdana" w:hAnsi="Verdana" w:cs="Arial"/>
          <w:b/>
          <w:sz w:val="28"/>
          <w:szCs w:val="28"/>
          <w:u w:val="single"/>
        </w:rPr>
      </w:pPr>
    </w:p>
    <w:p w:rsidR="0010315D" w:rsidRPr="0010315D" w:rsidRDefault="0010315D" w:rsidP="0010315D">
      <w:pPr>
        <w:spacing w:after="120"/>
        <w:rPr>
          <w:rFonts w:ascii="Cambria" w:hAnsi="Cambria" w:cs="Tahoma"/>
          <w:sz w:val="24"/>
          <w:szCs w:val="24"/>
          <w:u w:val="single"/>
        </w:rPr>
      </w:pPr>
      <w:r w:rsidRPr="0010315D">
        <w:rPr>
          <w:rFonts w:ascii="Verdana" w:hAnsi="Verdana" w:cs="Arial"/>
          <w:b/>
          <w:sz w:val="28"/>
          <w:szCs w:val="28"/>
          <w:u w:val="single"/>
        </w:rPr>
        <w:t>SPECIFICHE IT ASUITS:</w:t>
      </w:r>
    </w:p>
    <w:p w:rsidR="0010315D" w:rsidRPr="0010315D" w:rsidRDefault="0010315D" w:rsidP="0010315D">
      <w:pPr>
        <w:autoSpaceDE w:val="0"/>
        <w:autoSpaceDN w:val="0"/>
        <w:adjustRightInd w:val="0"/>
        <w:jc w:val="both"/>
        <w:rPr>
          <w:rFonts w:ascii="Verdana" w:hAnsi="Verdana"/>
          <w:sz w:val="22"/>
          <w:szCs w:val="22"/>
        </w:rPr>
      </w:pPr>
      <w:bookmarkStart w:id="4" w:name="_Toc391884104"/>
      <w:bookmarkStart w:id="5" w:name="_Toc391884100"/>
      <w:r w:rsidRPr="0010315D">
        <w:rPr>
          <w:rFonts w:ascii="Verdana" w:hAnsi="Verdana"/>
          <w:sz w:val="22"/>
          <w:szCs w:val="22"/>
        </w:rPr>
        <w:t xml:space="preserve">Di seguito vengono definite le specifiche che i sistemi forniti dovranno rispettare relativamente ad aspetti della sfera dell’IT (Information </w:t>
      </w:r>
      <w:proofErr w:type="spellStart"/>
      <w:r w:rsidRPr="0010315D">
        <w:rPr>
          <w:rFonts w:ascii="Verdana" w:hAnsi="Verdana"/>
          <w:sz w:val="22"/>
          <w:szCs w:val="22"/>
        </w:rPr>
        <w:t>Technology</w:t>
      </w:r>
      <w:proofErr w:type="spellEnd"/>
      <w:r w:rsidRPr="0010315D">
        <w:rPr>
          <w:rFonts w:ascii="Verdana" w:hAnsi="Verdana"/>
          <w:sz w:val="22"/>
          <w:szCs w:val="22"/>
        </w:rPr>
        <w:t>).</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Il sistema nel suo complesso dovrà essere coerente con le politiche di sicurezza e di privacy dell’ASUITS e più in generale dovrà funzionare nel rispetto delle norme di buona tecnica, delle “best </w:t>
      </w:r>
      <w:proofErr w:type="spellStart"/>
      <w:r w:rsidRPr="0010315D">
        <w:rPr>
          <w:rFonts w:ascii="Verdana" w:hAnsi="Verdana"/>
          <w:sz w:val="22"/>
          <w:szCs w:val="22"/>
        </w:rPr>
        <w:t>practice</w:t>
      </w:r>
      <w:proofErr w:type="spellEnd"/>
      <w:r w:rsidRPr="0010315D">
        <w:rPr>
          <w:rFonts w:ascii="Verdana" w:hAnsi="Verdana"/>
          <w:sz w:val="22"/>
          <w:szCs w:val="22"/>
        </w:rPr>
        <w:t>”, dei regolamenti, delle norme tecniche e della legislazione vigente, in particolar modo in materia di sicurezza e privacy.</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Il collaudo dell’intero sistema sarà condizionato alla redazione e sottoscrizione da parte del fornitore di un accordo di responsabilità (</w:t>
      </w:r>
      <w:proofErr w:type="spellStart"/>
      <w:r w:rsidRPr="0010315D">
        <w:rPr>
          <w:rFonts w:ascii="Verdana" w:hAnsi="Verdana"/>
          <w:sz w:val="22"/>
          <w:szCs w:val="22"/>
        </w:rPr>
        <w:t>Responsibility</w:t>
      </w:r>
      <w:proofErr w:type="spellEnd"/>
      <w:r w:rsidRPr="0010315D">
        <w:rPr>
          <w:rFonts w:ascii="Verdana" w:hAnsi="Verdana"/>
          <w:sz w:val="22"/>
          <w:szCs w:val="22"/>
        </w:rPr>
        <w:t xml:space="preserve"> Agreement) redatto secondo i dettami della norma IEC 80001. Tale documento farà esplicito riferimento all’installazione ASUITS, nei modi e nei termini definiti dal presente documento e che verranno a presentarsi all’atto pratico dell’installazione e della manutenzione del sistema nel tempo. Il </w:t>
      </w:r>
      <w:proofErr w:type="spellStart"/>
      <w:r w:rsidRPr="0010315D">
        <w:rPr>
          <w:rFonts w:ascii="Verdana" w:hAnsi="Verdana"/>
          <w:sz w:val="22"/>
          <w:szCs w:val="22"/>
        </w:rPr>
        <w:t>Responsibility</w:t>
      </w:r>
      <w:proofErr w:type="spellEnd"/>
      <w:r w:rsidRPr="0010315D">
        <w:rPr>
          <w:rFonts w:ascii="Verdana" w:hAnsi="Verdana"/>
          <w:sz w:val="22"/>
          <w:szCs w:val="22"/>
        </w:rPr>
        <w:t xml:space="preserve"> Agreement conterrà espliciti riferimenti alla “marcatura CE” dei sistemi offerti ed al fatto che i requisiti essenziali di sicurezza non verranno inficiati nella particolare installazione ASUITS, così come intesa sopra.</w:t>
      </w:r>
    </w:p>
    <w:p w:rsidR="0010315D" w:rsidRPr="0010315D" w:rsidRDefault="0010315D" w:rsidP="0010315D">
      <w:pPr>
        <w:jc w:val="both"/>
        <w:rPr>
          <w:rFonts w:ascii="Arial" w:hAnsi="Arial" w:cs="Arial"/>
          <w:sz w:val="24"/>
          <w:szCs w:val="24"/>
        </w:rPr>
      </w:pPr>
    </w:p>
    <w:p w:rsidR="0010315D" w:rsidRPr="0010315D" w:rsidRDefault="0010315D" w:rsidP="0010315D">
      <w:pPr>
        <w:jc w:val="both"/>
        <w:rPr>
          <w:rFonts w:ascii="Verdana" w:hAnsi="Verdana" w:cs="Arial"/>
          <w:b/>
          <w:sz w:val="22"/>
          <w:szCs w:val="22"/>
          <w:u w:val="single"/>
        </w:rPr>
      </w:pPr>
      <w:r w:rsidRPr="0010315D">
        <w:rPr>
          <w:rFonts w:ascii="Verdana" w:hAnsi="Verdana" w:cs="Arial"/>
          <w:b/>
          <w:sz w:val="22"/>
          <w:szCs w:val="22"/>
          <w:u w:val="single"/>
        </w:rPr>
        <w:t>Specifiche di integrazione con il LIS</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I sistemi oggetto di fornitura dovranno essere marcati CE IVD ai sensi della direttiva 98/79/CE relativa ai dispositivi medico diagnostici in vitro recepita con </w:t>
      </w:r>
      <w:proofErr w:type="spellStart"/>
      <w:r w:rsidRPr="0010315D">
        <w:rPr>
          <w:rFonts w:ascii="Verdana" w:hAnsi="Verdana"/>
          <w:sz w:val="22"/>
          <w:szCs w:val="22"/>
        </w:rPr>
        <w:t>D.Lgs.</w:t>
      </w:r>
      <w:proofErr w:type="spellEnd"/>
      <w:r w:rsidRPr="0010315D">
        <w:rPr>
          <w:rFonts w:ascii="Verdana" w:hAnsi="Verdana"/>
          <w:sz w:val="22"/>
          <w:szCs w:val="22"/>
        </w:rPr>
        <w:t xml:space="preserve"> 332/2000, ove applicabile.</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Tutti i software di interpretazione dei dati oggetto di fornitura dovranno colloquiare </w:t>
      </w:r>
      <w:proofErr w:type="spellStart"/>
      <w:r w:rsidRPr="0010315D">
        <w:rPr>
          <w:rFonts w:ascii="Verdana" w:hAnsi="Verdana"/>
          <w:sz w:val="22"/>
          <w:szCs w:val="22"/>
        </w:rPr>
        <w:t>bidirezionalmente</w:t>
      </w:r>
      <w:proofErr w:type="spellEnd"/>
      <w:r w:rsidRPr="0010315D">
        <w:rPr>
          <w:rFonts w:ascii="Verdana" w:hAnsi="Verdana"/>
          <w:sz w:val="22"/>
          <w:szCs w:val="22"/>
        </w:rPr>
        <w:t xml:space="preserve"> con il LIS (</w:t>
      </w:r>
      <w:proofErr w:type="spellStart"/>
      <w:r w:rsidRPr="0010315D">
        <w:rPr>
          <w:rFonts w:ascii="Verdana" w:hAnsi="Verdana"/>
          <w:sz w:val="22"/>
          <w:szCs w:val="22"/>
        </w:rPr>
        <w:t>Laboratory</w:t>
      </w:r>
      <w:proofErr w:type="spellEnd"/>
      <w:r w:rsidRPr="0010315D">
        <w:rPr>
          <w:rFonts w:ascii="Verdana" w:hAnsi="Verdana"/>
          <w:sz w:val="22"/>
          <w:szCs w:val="22"/>
        </w:rPr>
        <w:t xml:space="preserve"> Information System) Aziendale. Il LIS attualmente in uso (non oggetto di fornitura) è </w:t>
      </w:r>
      <w:proofErr w:type="spellStart"/>
      <w:r w:rsidRPr="0010315D">
        <w:rPr>
          <w:rFonts w:ascii="Verdana" w:hAnsi="Verdana"/>
          <w:sz w:val="22"/>
          <w:szCs w:val="22"/>
        </w:rPr>
        <w:t>DNLab</w:t>
      </w:r>
      <w:proofErr w:type="spellEnd"/>
      <w:r w:rsidRPr="0010315D">
        <w:rPr>
          <w:rFonts w:ascii="Verdana" w:hAnsi="Verdana"/>
          <w:sz w:val="22"/>
          <w:szCs w:val="22"/>
        </w:rPr>
        <w:t xml:space="preserve"> di </w:t>
      </w:r>
      <w:proofErr w:type="spellStart"/>
      <w:r w:rsidRPr="0010315D">
        <w:rPr>
          <w:rFonts w:ascii="Verdana" w:hAnsi="Verdana"/>
          <w:sz w:val="22"/>
          <w:szCs w:val="22"/>
        </w:rPr>
        <w:t>NoemaLife</w:t>
      </w:r>
      <w:proofErr w:type="spellEnd"/>
      <w:r w:rsidRPr="0010315D">
        <w:rPr>
          <w:rFonts w:ascii="Verdana" w:hAnsi="Verdana"/>
          <w:sz w:val="22"/>
          <w:szCs w:val="22"/>
        </w:rPr>
        <w:t xml:space="preserve"> S.p.A. fornito da </w:t>
      </w:r>
      <w:proofErr w:type="spellStart"/>
      <w:r w:rsidRPr="0010315D">
        <w:rPr>
          <w:rFonts w:ascii="Verdana" w:hAnsi="Verdana"/>
          <w:sz w:val="22"/>
          <w:szCs w:val="22"/>
        </w:rPr>
        <w:t>Insiel</w:t>
      </w:r>
      <w:proofErr w:type="spellEnd"/>
      <w:r w:rsidRPr="0010315D">
        <w:rPr>
          <w:rFonts w:ascii="Verdana" w:hAnsi="Verdana"/>
          <w:sz w:val="22"/>
          <w:szCs w:val="22"/>
        </w:rPr>
        <w:t xml:space="preserve"> </w:t>
      </w:r>
      <w:proofErr w:type="spellStart"/>
      <w:r w:rsidRPr="0010315D">
        <w:rPr>
          <w:rFonts w:ascii="Verdana" w:hAnsi="Verdana"/>
          <w:sz w:val="22"/>
          <w:szCs w:val="22"/>
        </w:rPr>
        <w:t>S.p.a.</w:t>
      </w:r>
      <w:proofErr w:type="spellEnd"/>
      <w:r w:rsidRPr="0010315D">
        <w:rPr>
          <w:rFonts w:ascii="Verdana" w:hAnsi="Verdana"/>
          <w:sz w:val="22"/>
          <w:szCs w:val="22"/>
        </w:rPr>
        <w:t xml:space="preserve">, gestito e </w:t>
      </w:r>
      <w:proofErr w:type="spellStart"/>
      <w:r w:rsidRPr="0010315D">
        <w:rPr>
          <w:rFonts w:ascii="Verdana" w:hAnsi="Verdana"/>
          <w:sz w:val="22"/>
          <w:szCs w:val="22"/>
        </w:rPr>
        <w:t>manutenuto</w:t>
      </w:r>
      <w:proofErr w:type="spellEnd"/>
      <w:r w:rsidRPr="0010315D">
        <w:rPr>
          <w:rFonts w:ascii="Verdana" w:hAnsi="Verdana"/>
          <w:sz w:val="22"/>
          <w:szCs w:val="22"/>
        </w:rPr>
        <w:t xml:space="preserve"> da </w:t>
      </w:r>
      <w:proofErr w:type="spellStart"/>
      <w:r w:rsidRPr="0010315D">
        <w:rPr>
          <w:rFonts w:ascii="Verdana" w:hAnsi="Verdana"/>
          <w:sz w:val="22"/>
          <w:szCs w:val="22"/>
        </w:rPr>
        <w:t>Insiel</w:t>
      </w:r>
      <w:proofErr w:type="spellEnd"/>
      <w:r w:rsidRPr="0010315D">
        <w:rPr>
          <w:rFonts w:ascii="Verdana" w:hAnsi="Verdana"/>
          <w:sz w:val="22"/>
          <w:szCs w:val="22"/>
        </w:rPr>
        <w:t xml:space="preserve"> </w:t>
      </w:r>
      <w:proofErr w:type="spellStart"/>
      <w:r w:rsidRPr="0010315D">
        <w:rPr>
          <w:rFonts w:ascii="Verdana" w:hAnsi="Verdana"/>
          <w:sz w:val="22"/>
          <w:szCs w:val="22"/>
        </w:rPr>
        <w:t>S.p.a.</w:t>
      </w:r>
      <w:proofErr w:type="spellEnd"/>
      <w:r w:rsidRPr="0010315D">
        <w:rPr>
          <w:rFonts w:ascii="Verdana" w:hAnsi="Verdana"/>
          <w:sz w:val="22"/>
          <w:szCs w:val="22"/>
        </w:rPr>
        <w:t xml:space="preserve"> in tutta la Regione Friuli Venezia Giulia. Attualmente, è previsto che il </w:t>
      </w:r>
      <w:proofErr w:type="spellStart"/>
      <w:r w:rsidRPr="0010315D">
        <w:rPr>
          <w:rFonts w:ascii="Verdana" w:hAnsi="Verdana"/>
          <w:sz w:val="22"/>
          <w:szCs w:val="22"/>
        </w:rPr>
        <w:t>DNLab</w:t>
      </w:r>
      <w:proofErr w:type="spellEnd"/>
      <w:r w:rsidRPr="0010315D">
        <w:rPr>
          <w:rFonts w:ascii="Verdana" w:hAnsi="Verdana"/>
          <w:sz w:val="22"/>
          <w:szCs w:val="22"/>
        </w:rPr>
        <w:t xml:space="preserve"> si interfacci con la strumentazione analitica per mezzo dell’applicativo DNA della stessa </w:t>
      </w:r>
      <w:proofErr w:type="spellStart"/>
      <w:r w:rsidRPr="0010315D">
        <w:rPr>
          <w:rFonts w:ascii="Verdana" w:hAnsi="Verdana"/>
          <w:sz w:val="22"/>
          <w:szCs w:val="22"/>
        </w:rPr>
        <w:t>NoemaLife</w:t>
      </w:r>
      <w:proofErr w:type="spellEnd"/>
      <w:r w:rsidRPr="0010315D">
        <w:rPr>
          <w:rFonts w:ascii="Verdana" w:hAnsi="Verdana"/>
          <w:sz w:val="22"/>
          <w:szCs w:val="22"/>
        </w:rPr>
        <w:t xml:space="preserve"> gestito da </w:t>
      </w:r>
      <w:proofErr w:type="spellStart"/>
      <w:r w:rsidRPr="0010315D">
        <w:rPr>
          <w:rFonts w:ascii="Verdana" w:hAnsi="Verdana"/>
          <w:sz w:val="22"/>
          <w:szCs w:val="22"/>
        </w:rPr>
        <w:t>Insiel</w:t>
      </w:r>
      <w:proofErr w:type="spellEnd"/>
      <w:r w:rsidRPr="0010315D">
        <w:rPr>
          <w:rFonts w:ascii="Verdana" w:hAnsi="Verdana"/>
          <w:sz w:val="22"/>
          <w:szCs w:val="22"/>
        </w:rPr>
        <w:t xml:space="preserve"> </w:t>
      </w:r>
      <w:proofErr w:type="spellStart"/>
      <w:r w:rsidRPr="0010315D">
        <w:rPr>
          <w:rFonts w:ascii="Verdana" w:hAnsi="Verdana"/>
          <w:sz w:val="22"/>
          <w:szCs w:val="22"/>
        </w:rPr>
        <w:t>S.p.a.</w:t>
      </w:r>
      <w:proofErr w:type="spellEnd"/>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È prevista a breve la migrazione da DNA al </w:t>
      </w:r>
      <w:proofErr w:type="spellStart"/>
      <w:r w:rsidRPr="0010315D">
        <w:rPr>
          <w:rFonts w:ascii="Verdana" w:hAnsi="Verdana"/>
          <w:sz w:val="22"/>
          <w:szCs w:val="22"/>
        </w:rPr>
        <w:t>middleware</w:t>
      </w:r>
      <w:proofErr w:type="spellEnd"/>
      <w:r w:rsidRPr="0010315D">
        <w:rPr>
          <w:rFonts w:ascii="Verdana" w:hAnsi="Verdana"/>
          <w:sz w:val="22"/>
          <w:szCs w:val="22"/>
        </w:rPr>
        <w:t xml:space="preserve"> HALIA di </w:t>
      </w:r>
      <w:proofErr w:type="spellStart"/>
      <w:r w:rsidRPr="0010315D">
        <w:rPr>
          <w:rFonts w:ascii="Verdana" w:hAnsi="Verdana"/>
          <w:sz w:val="22"/>
          <w:szCs w:val="22"/>
        </w:rPr>
        <w:t>NoemaLife</w:t>
      </w:r>
      <w:proofErr w:type="spellEnd"/>
      <w:r w:rsidRPr="0010315D">
        <w:rPr>
          <w:rFonts w:ascii="Verdana" w:hAnsi="Verdana"/>
          <w:sz w:val="22"/>
          <w:szCs w:val="22"/>
        </w:rPr>
        <w:t xml:space="preserve"> gestito da </w:t>
      </w:r>
      <w:proofErr w:type="spellStart"/>
      <w:r w:rsidRPr="0010315D">
        <w:rPr>
          <w:rFonts w:ascii="Verdana" w:hAnsi="Verdana"/>
          <w:sz w:val="22"/>
          <w:szCs w:val="22"/>
        </w:rPr>
        <w:t>Insiel</w:t>
      </w:r>
      <w:proofErr w:type="spellEnd"/>
      <w:r w:rsidRPr="0010315D">
        <w:rPr>
          <w:rFonts w:ascii="Verdana" w:hAnsi="Verdana"/>
          <w:sz w:val="22"/>
          <w:szCs w:val="22"/>
        </w:rPr>
        <w:t xml:space="preserve"> </w:t>
      </w:r>
      <w:proofErr w:type="spellStart"/>
      <w:r w:rsidRPr="0010315D">
        <w:rPr>
          <w:rFonts w:ascii="Verdana" w:hAnsi="Verdana"/>
          <w:sz w:val="22"/>
          <w:szCs w:val="22"/>
        </w:rPr>
        <w:t>S.p.a.</w:t>
      </w:r>
      <w:proofErr w:type="spellEnd"/>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Pertanto, l’aggiudicatario dovrà interfacciare i software di interpretazione forniti con il sistema in uso al momento della consegna e, qualora questo sia DNA, si intende compreso nel prezzo di fornitura la successiva migrazione (secondo i tempi che verranno indicati) ad HALIA. Nessun onere dovrà ricadere su ASUITS per la messa a regime da DNA ad HALIA.</w:t>
      </w:r>
    </w:p>
    <w:p w:rsidR="0010315D" w:rsidRPr="0010315D" w:rsidRDefault="0010315D" w:rsidP="0010315D">
      <w:pPr>
        <w:jc w:val="both"/>
        <w:rPr>
          <w:rFonts w:ascii="Arial" w:hAnsi="Arial" w:cs="Arial"/>
          <w:sz w:val="24"/>
          <w:szCs w:val="24"/>
        </w:rPr>
      </w:pPr>
    </w:p>
    <w:p w:rsidR="0010315D" w:rsidRPr="0010315D" w:rsidRDefault="0010315D" w:rsidP="0010315D">
      <w:pPr>
        <w:jc w:val="both"/>
        <w:rPr>
          <w:rFonts w:ascii="Verdana" w:hAnsi="Verdana" w:cs="Arial"/>
          <w:b/>
          <w:sz w:val="22"/>
          <w:szCs w:val="22"/>
          <w:u w:val="single"/>
        </w:rPr>
      </w:pPr>
      <w:r w:rsidRPr="0010315D">
        <w:rPr>
          <w:rFonts w:ascii="Verdana" w:hAnsi="Verdana" w:cs="Arial"/>
          <w:b/>
          <w:sz w:val="22"/>
          <w:szCs w:val="22"/>
          <w:u w:val="single"/>
        </w:rPr>
        <w:t>Specifiche di integrazione con l’infrastruttura IT</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I sistemi oggetto di fornitura dovranno essere integrati ed interfacciati con l’infrastruttura informatica di rete e sistemistica dell’ASUITS, secondo quanto riportato nel seguito.</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I dispositivi dotati di connettività di rete (</w:t>
      </w:r>
      <w:proofErr w:type="spellStart"/>
      <w:r w:rsidRPr="0010315D">
        <w:rPr>
          <w:rFonts w:ascii="Verdana" w:hAnsi="Verdana"/>
          <w:sz w:val="22"/>
          <w:szCs w:val="22"/>
        </w:rPr>
        <w:t>host</w:t>
      </w:r>
      <w:proofErr w:type="spellEnd"/>
      <w:r w:rsidRPr="0010315D">
        <w:rPr>
          <w:rFonts w:ascii="Verdana" w:hAnsi="Verdana"/>
          <w:sz w:val="22"/>
          <w:szCs w:val="22"/>
        </w:rPr>
        <w:t>) che necessitano di collegamento alla rete dati per svolgere le funzioni richieste, potranno essere inseriti nella LAN ASUITS seguendo uno dei due scenari, mutuamente esclusivi, descritti nel seguito.</w:t>
      </w:r>
    </w:p>
    <w:p w:rsidR="0010315D" w:rsidRPr="0010315D" w:rsidRDefault="0010315D" w:rsidP="0010315D">
      <w:pPr>
        <w:autoSpaceDE w:val="0"/>
        <w:autoSpaceDN w:val="0"/>
        <w:adjustRightInd w:val="0"/>
        <w:jc w:val="both"/>
        <w:rPr>
          <w:rFonts w:ascii="Verdana" w:hAnsi="Verdana"/>
          <w:sz w:val="22"/>
          <w:szCs w:val="22"/>
        </w:rPr>
      </w:pPr>
    </w:p>
    <w:p w:rsidR="0010315D" w:rsidRPr="0010315D" w:rsidRDefault="0010315D" w:rsidP="0010315D">
      <w:pPr>
        <w:jc w:val="both"/>
        <w:rPr>
          <w:rFonts w:ascii="Verdana" w:hAnsi="Verdana" w:cs="Arial"/>
          <w:b/>
          <w:sz w:val="22"/>
          <w:szCs w:val="22"/>
        </w:rPr>
      </w:pPr>
      <w:r w:rsidRPr="0010315D">
        <w:rPr>
          <w:rFonts w:ascii="Verdana" w:hAnsi="Verdana" w:cs="Arial"/>
          <w:b/>
          <w:sz w:val="22"/>
          <w:szCs w:val="22"/>
        </w:rPr>
        <w:t>Scenario 1</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Nel primo scenario, agli </w:t>
      </w:r>
      <w:proofErr w:type="spellStart"/>
      <w:r w:rsidRPr="0010315D">
        <w:rPr>
          <w:rFonts w:ascii="Verdana" w:hAnsi="Verdana"/>
          <w:sz w:val="22"/>
          <w:szCs w:val="22"/>
        </w:rPr>
        <w:t>host</w:t>
      </w:r>
      <w:proofErr w:type="spellEnd"/>
      <w:r w:rsidRPr="0010315D">
        <w:rPr>
          <w:rFonts w:ascii="Verdana" w:hAnsi="Verdana"/>
          <w:sz w:val="22"/>
          <w:szCs w:val="22"/>
        </w:rPr>
        <w:t xml:space="preserve"> oggetto di fornitura verrà assegnata una specifica classe di indirizzi IP statici coerente con il piano di indirizzamenti ASUITS. Tali dispositivi </w:t>
      </w:r>
      <w:r w:rsidRPr="0010315D">
        <w:rPr>
          <w:rFonts w:ascii="Verdana" w:hAnsi="Verdana"/>
          <w:sz w:val="22"/>
          <w:szCs w:val="22"/>
        </w:rPr>
        <w:lastRenderedPageBreak/>
        <w:t xml:space="preserve">verranno inseriti in una VLAN dedicata, assegnata dall’ASUITS, dalla quale potranno effettuare solo il traffico necessario per svolgere le funzioni richieste e traffico relativo all’assistenza remota da parte del fornitore. La disciplina del traffico verrà garantita tramite opportune ACL (Access </w:t>
      </w:r>
      <w:proofErr w:type="spellStart"/>
      <w:r w:rsidRPr="0010315D">
        <w:rPr>
          <w:rFonts w:ascii="Verdana" w:hAnsi="Verdana"/>
          <w:sz w:val="22"/>
          <w:szCs w:val="22"/>
        </w:rPr>
        <w:t>Control</w:t>
      </w:r>
      <w:proofErr w:type="spellEnd"/>
      <w:r w:rsidRPr="0010315D">
        <w:rPr>
          <w:rFonts w:ascii="Verdana" w:hAnsi="Verdana"/>
          <w:sz w:val="22"/>
          <w:szCs w:val="22"/>
        </w:rPr>
        <w:t xml:space="preserve"> </w:t>
      </w:r>
      <w:proofErr w:type="spellStart"/>
      <w:r w:rsidRPr="0010315D">
        <w:rPr>
          <w:rFonts w:ascii="Verdana" w:hAnsi="Verdana"/>
          <w:sz w:val="22"/>
          <w:szCs w:val="22"/>
        </w:rPr>
        <w:t>List</w:t>
      </w:r>
      <w:proofErr w:type="spellEnd"/>
      <w:r w:rsidRPr="0010315D">
        <w:rPr>
          <w:rFonts w:ascii="Verdana" w:hAnsi="Verdana"/>
          <w:sz w:val="22"/>
          <w:szCs w:val="22"/>
        </w:rPr>
        <w:t>) o configurazioni sui firewall aziendali, stilate per rete IP e per porta, sulla base delle sole effettive necessità di traffico. Il fornitore dovrà garantire piena collaborazione nella redazione di tali ACL e/o regole sui firewall, per una durata complessiva di almeno un giorno lavorativo uomo e comunque fino al raggiungimento del risultato atteso.</w:t>
      </w:r>
    </w:p>
    <w:p w:rsidR="0010315D" w:rsidRPr="0010315D" w:rsidRDefault="0010315D" w:rsidP="0010315D">
      <w:pPr>
        <w:autoSpaceDE w:val="0"/>
        <w:autoSpaceDN w:val="0"/>
        <w:adjustRightInd w:val="0"/>
        <w:jc w:val="both"/>
        <w:rPr>
          <w:rFonts w:ascii="Verdana" w:hAnsi="Verdana"/>
          <w:sz w:val="22"/>
          <w:szCs w:val="22"/>
        </w:rPr>
      </w:pP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È attivo sulla LAN ASUITS un sistema di autenticazione degli </w:t>
      </w:r>
      <w:proofErr w:type="spellStart"/>
      <w:r w:rsidRPr="0010315D">
        <w:rPr>
          <w:rFonts w:ascii="Verdana" w:hAnsi="Verdana"/>
          <w:sz w:val="22"/>
          <w:szCs w:val="22"/>
        </w:rPr>
        <w:t>host</w:t>
      </w:r>
      <w:proofErr w:type="spellEnd"/>
      <w:r w:rsidRPr="0010315D">
        <w:rPr>
          <w:rFonts w:ascii="Verdana" w:hAnsi="Verdana"/>
          <w:sz w:val="22"/>
          <w:szCs w:val="22"/>
        </w:rPr>
        <w:t xml:space="preserve"> di rete basato su protocollo IEEE 802.1x e realizzato per mezzo di tecnologia Microsoft NPS. Tutti gli </w:t>
      </w:r>
      <w:proofErr w:type="spellStart"/>
      <w:r w:rsidRPr="0010315D">
        <w:rPr>
          <w:rFonts w:ascii="Verdana" w:hAnsi="Verdana"/>
          <w:sz w:val="22"/>
          <w:szCs w:val="22"/>
        </w:rPr>
        <w:t>host</w:t>
      </w:r>
      <w:proofErr w:type="spellEnd"/>
      <w:r w:rsidRPr="0010315D">
        <w:rPr>
          <w:rFonts w:ascii="Verdana" w:hAnsi="Verdana"/>
          <w:sz w:val="22"/>
          <w:szCs w:val="22"/>
        </w:rPr>
        <w:t xml:space="preserve"> forniti e collegati alla LAN ASUITS dovranno essere tali da consentire l’autenticazione di rete tramite MAC </w:t>
      </w:r>
      <w:proofErr w:type="spellStart"/>
      <w:r w:rsidRPr="0010315D">
        <w:rPr>
          <w:rFonts w:ascii="Verdana" w:hAnsi="Verdana"/>
          <w:sz w:val="22"/>
          <w:szCs w:val="22"/>
        </w:rPr>
        <w:t>address</w:t>
      </w:r>
      <w:proofErr w:type="spellEnd"/>
      <w:r w:rsidRPr="0010315D">
        <w:rPr>
          <w:rFonts w:ascii="Verdana" w:hAnsi="Verdana"/>
          <w:sz w:val="22"/>
          <w:szCs w:val="22"/>
        </w:rPr>
        <w:t xml:space="preserve"> (cosiddetta MAC </w:t>
      </w:r>
      <w:proofErr w:type="spellStart"/>
      <w:r w:rsidRPr="0010315D">
        <w:rPr>
          <w:rFonts w:ascii="Verdana" w:hAnsi="Verdana"/>
          <w:sz w:val="22"/>
          <w:szCs w:val="22"/>
        </w:rPr>
        <w:t>authentication</w:t>
      </w:r>
      <w:proofErr w:type="spellEnd"/>
      <w:r w:rsidRPr="0010315D">
        <w:rPr>
          <w:rFonts w:ascii="Verdana" w:hAnsi="Verdana"/>
          <w:sz w:val="22"/>
          <w:szCs w:val="22"/>
        </w:rPr>
        <w:t>).</w:t>
      </w:r>
    </w:p>
    <w:p w:rsidR="0010315D" w:rsidRPr="0010315D" w:rsidRDefault="0010315D" w:rsidP="0010315D">
      <w:pPr>
        <w:autoSpaceDE w:val="0"/>
        <w:autoSpaceDN w:val="0"/>
        <w:adjustRightInd w:val="0"/>
        <w:jc w:val="both"/>
        <w:rPr>
          <w:rFonts w:ascii="Verdana" w:hAnsi="Verdana"/>
          <w:sz w:val="22"/>
          <w:szCs w:val="22"/>
        </w:rPr>
      </w:pP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Per le eventuali attività di assistenza remota, effettuate nel corso della durata del contratto dal personale tecnico dell’aggiudicatario, la connettività agli </w:t>
      </w:r>
      <w:proofErr w:type="spellStart"/>
      <w:r w:rsidRPr="0010315D">
        <w:rPr>
          <w:rFonts w:ascii="Verdana" w:hAnsi="Verdana"/>
          <w:sz w:val="22"/>
          <w:szCs w:val="22"/>
        </w:rPr>
        <w:t>host</w:t>
      </w:r>
      <w:proofErr w:type="spellEnd"/>
      <w:r w:rsidRPr="0010315D">
        <w:rPr>
          <w:rFonts w:ascii="Verdana" w:hAnsi="Verdana"/>
          <w:sz w:val="22"/>
          <w:szCs w:val="22"/>
        </w:rPr>
        <w:t xml:space="preserve"> oggetto di assistenza sarà garantita esclusivamente per mezzo dei sistemi VPN aziendali ASUITS, a cui sarà dato accesso solo a seguito di domanda scritta rivolta all’ASUITS. La connessione VPN dovrà essere di tipo </w:t>
      </w:r>
      <w:proofErr w:type="spellStart"/>
      <w:r w:rsidRPr="0010315D">
        <w:rPr>
          <w:rFonts w:ascii="Verdana" w:hAnsi="Verdana"/>
          <w:sz w:val="22"/>
          <w:szCs w:val="22"/>
        </w:rPr>
        <w:t>client-to-site</w:t>
      </w:r>
      <w:proofErr w:type="spellEnd"/>
      <w:r w:rsidRPr="0010315D">
        <w:rPr>
          <w:rFonts w:ascii="Verdana" w:hAnsi="Verdana"/>
          <w:sz w:val="22"/>
          <w:szCs w:val="22"/>
        </w:rPr>
        <w:t xml:space="preserve"> ed effettuata per mezzo di credenziali personali; nel caso in cui l’aggiudicatario non fosse in condizione di garantire tale configurazione, sarà tenuto a redigere una relazione tecnica che giustifichi tale evenienza sulla base della quale l’ASUITS si riserverà di attivare connessioni di tipo </w:t>
      </w:r>
      <w:proofErr w:type="spellStart"/>
      <w:r w:rsidRPr="0010315D">
        <w:rPr>
          <w:rFonts w:ascii="Verdana" w:hAnsi="Verdana"/>
          <w:sz w:val="22"/>
          <w:szCs w:val="22"/>
        </w:rPr>
        <w:t>site-to-site</w:t>
      </w:r>
      <w:proofErr w:type="spellEnd"/>
      <w:r w:rsidRPr="0010315D">
        <w:rPr>
          <w:rFonts w:ascii="Verdana" w:hAnsi="Verdana"/>
          <w:sz w:val="22"/>
          <w:szCs w:val="22"/>
        </w:rPr>
        <w:t xml:space="preserve">. Nel presente scenario, a valle dell’instaurazione della connessione VPN, il collegamento ai singoli </w:t>
      </w:r>
      <w:proofErr w:type="spellStart"/>
      <w:r w:rsidRPr="0010315D">
        <w:rPr>
          <w:rFonts w:ascii="Verdana" w:hAnsi="Verdana"/>
          <w:sz w:val="22"/>
          <w:szCs w:val="22"/>
        </w:rPr>
        <w:t>host</w:t>
      </w:r>
      <w:proofErr w:type="spellEnd"/>
      <w:r w:rsidRPr="0010315D">
        <w:rPr>
          <w:rFonts w:ascii="Verdana" w:hAnsi="Verdana"/>
          <w:sz w:val="22"/>
          <w:szCs w:val="22"/>
        </w:rPr>
        <w:t xml:space="preserve"> oggetto di assistenza potrà avvenire con gli strumenti scelti dall’aggiudicatario, sempre e comunque con modalità rispondenti al quadro legislativo e normativo vigente, solo a valle di validazione degli strumenti stessi e della loro configurazione da parte dell’ASUITS.</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Per quanto riguarda le eventuali attività di </w:t>
      </w:r>
      <w:proofErr w:type="spellStart"/>
      <w:r w:rsidRPr="0010315D">
        <w:rPr>
          <w:rFonts w:ascii="Verdana" w:hAnsi="Verdana"/>
          <w:sz w:val="22"/>
          <w:szCs w:val="22"/>
        </w:rPr>
        <w:t>telemonitoraggio</w:t>
      </w:r>
      <w:proofErr w:type="spellEnd"/>
      <w:r w:rsidRPr="0010315D">
        <w:rPr>
          <w:rFonts w:ascii="Verdana" w:hAnsi="Verdana"/>
          <w:sz w:val="22"/>
          <w:szCs w:val="22"/>
        </w:rPr>
        <w:t xml:space="preserve"> continuo degli strumenti e in generale degli </w:t>
      </w:r>
      <w:proofErr w:type="spellStart"/>
      <w:r w:rsidRPr="0010315D">
        <w:rPr>
          <w:rFonts w:ascii="Verdana" w:hAnsi="Verdana"/>
          <w:sz w:val="22"/>
          <w:szCs w:val="22"/>
        </w:rPr>
        <w:t>host</w:t>
      </w:r>
      <w:proofErr w:type="spellEnd"/>
      <w:r w:rsidRPr="0010315D">
        <w:rPr>
          <w:rFonts w:ascii="Verdana" w:hAnsi="Verdana"/>
          <w:sz w:val="22"/>
          <w:szCs w:val="22"/>
        </w:rPr>
        <w:t xml:space="preserve"> oggetto di fornitura, nel presente scenario, lo strumento messo a disposizione dall’ASUITS è il </w:t>
      </w:r>
      <w:proofErr w:type="spellStart"/>
      <w:r w:rsidRPr="0010315D">
        <w:rPr>
          <w:rFonts w:ascii="Verdana" w:hAnsi="Verdana"/>
          <w:sz w:val="22"/>
          <w:szCs w:val="22"/>
        </w:rPr>
        <w:t>proxy</w:t>
      </w:r>
      <w:proofErr w:type="spellEnd"/>
      <w:r w:rsidRPr="0010315D">
        <w:rPr>
          <w:rFonts w:ascii="Verdana" w:hAnsi="Verdana"/>
          <w:sz w:val="22"/>
          <w:szCs w:val="22"/>
        </w:rPr>
        <w:t xml:space="preserve"> di navigazione autenticata, gestito da </w:t>
      </w:r>
      <w:proofErr w:type="spellStart"/>
      <w:r w:rsidRPr="0010315D">
        <w:rPr>
          <w:rFonts w:ascii="Verdana" w:hAnsi="Verdana"/>
          <w:sz w:val="22"/>
          <w:szCs w:val="22"/>
        </w:rPr>
        <w:t>Insiel</w:t>
      </w:r>
      <w:proofErr w:type="spellEnd"/>
      <w:r w:rsidRPr="0010315D">
        <w:rPr>
          <w:rFonts w:ascii="Verdana" w:hAnsi="Verdana"/>
          <w:sz w:val="22"/>
          <w:szCs w:val="22"/>
        </w:rPr>
        <w:t xml:space="preserve"> e basato su tecnologia </w:t>
      </w:r>
      <w:proofErr w:type="spellStart"/>
      <w:r w:rsidRPr="0010315D">
        <w:rPr>
          <w:rFonts w:ascii="Verdana" w:hAnsi="Verdana"/>
          <w:sz w:val="22"/>
          <w:szCs w:val="22"/>
        </w:rPr>
        <w:t>Blue</w:t>
      </w:r>
      <w:proofErr w:type="spellEnd"/>
      <w:r w:rsidRPr="0010315D">
        <w:rPr>
          <w:rFonts w:ascii="Verdana" w:hAnsi="Verdana"/>
          <w:sz w:val="22"/>
          <w:szCs w:val="22"/>
        </w:rPr>
        <w:t xml:space="preserve"> </w:t>
      </w:r>
      <w:proofErr w:type="spellStart"/>
      <w:r w:rsidRPr="0010315D">
        <w:rPr>
          <w:rFonts w:ascii="Verdana" w:hAnsi="Verdana"/>
          <w:sz w:val="22"/>
          <w:szCs w:val="22"/>
        </w:rPr>
        <w:t>Coat</w:t>
      </w:r>
      <w:proofErr w:type="spellEnd"/>
      <w:r w:rsidRPr="0010315D">
        <w:rPr>
          <w:rFonts w:ascii="Verdana" w:hAnsi="Verdana"/>
          <w:sz w:val="22"/>
          <w:szCs w:val="22"/>
        </w:rPr>
        <w:t xml:space="preserve">: gli </w:t>
      </w:r>
      <w:proofErr w:type="spellStart"/>
      <w:r w:rsidRPr="0010315D">
        <w:rPr>
          <w:rFonts w:ascii="Verdana" w:hAnsi="Verdana"/>
          <w:sz w:val="22"/>
          <w:szCs w:val="22"/>
        </w:rPr>
        <w:t>host</w:t>
      </w:r>
      <w:proofErr w:type="spellEnd"/>
      <w:r w:rsidRPr="0010315D">
        <w:rPr>
          <w:rFonts w:ascii="Verdana" w:hAnsi="Verdana"/>
          <w:sz w:val="22"/>
          <w:szCs w:val="22"/>
        </w:rPr>
        <w:t xml:space="preserve"> forniti dovranno essere tali da consentire la configurazione del </w:t>
      </w:r>
      <w:proofErr w:type="spellStart"/>
      <w:r w:rsidRPr="0010315D">
        <w:rPr>
          <w:rFonts w:ascii="Verdana" w:hAnsi="Verdana"/>
          <w:sz w:val="22"/>
          <w:szCs w:val="22"/>
        </w:rPr>
        <w:t>proxy</w:t>
      </w:r>
      <w:proofErr w:type="spellEnd"/>
      <w:r w:rsidRPr="0010315D">
        <w:rPr>
          <w:rFonts w:ascii="Verdana" w:hAnsi="Verdana"/>
          <w:sz w:val="22"/>
          <w:szCs w:val="22"/>
        </w:rPr>
        <w:t xml:space="preserve"> internet, tramite il quale, su specifiche porte di navigazione (80, 443, ecc.), potranno raggiungere specifici IP pubblici. Verranno effettuate specifiche eccezioni all’autenticazione basate su IP sorgente che consentiranno il traffico solo sulle porte necessarie e solo verso gli IP necessari. L’aggiudicatario dovrà fornire la massima collaborazione in tal senso all’ASUITS per la definizione delle suddette eccezioni.</w:t>
      </w:r>
    </w:p>
    <w:p w:rsidR="0010315D" w:rsidRPr="0010315D" w:rsidRDefault="0010315D" w:rsidP="0010315D">
      <w:pPr>
        <w:autoSpaceDE w:val="0"/>
        <w:autoSpaceDN w:val="0"/>
        <w:adjustRightInd w:val="0"/>
        <w:jc w:val="both"/>
        <w:rPr>
          <w:rFonts w:ascii="Verdana" w:hAnsi="Verdana"/>
          <w:sz w:val="22"/>
          <w:szCs w:val="22"/>
        </w:rPr>
      </w:pP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Nel presente scenario l’aggiudicatario sarà responsabile in toto delle prescrizioni di ambito sicurezza informatica e privacy, secondo quanto previsto dal quadro legislativo e normativo vigente, nonché dal presente documento; in particolare per quanto riguarda le politiche: di autenticazione, autorizzazione e accounting (AAA), di backup e </w:t>
      </w:r>
      <w:proofErr w:type="spellStart"/>
      <w:r w:rsidRPr="0010315D">
        <w:rPr>
          <w:rFonts w:ascii="Verdana" w:hAnsi="Verdana"/>
          <w:sz w:val="22"/>
          <w:szCs w:val="22"/>
        </w:rPr>
        <w:t>disaster</w:t>
      </w:r>
      <w:proofErr w:type="spellEnd"/>
      <w:r w:rsidRPr="0010315D">
        <w:rPr>
          <w:rFonts w:ascii="Verdana" w:hAnsi="Verdana"/>
          <w:sz w:val="22"/>
          <w:szCs w:val="22"/>
        </w:rPr>
        <w:t xml:space="preserve"> </w:t>
      </w:r>
      <w:proofErr w:type="spellStart"/>
      <w:r w:rsidRPr="0010315D">
        <w:rPr>
          <w:rFonts w:ascii="Verdana" w:hAnsi="Verdana"/>
          <w:sz w:val="22"/>
          <w:szCs w:val="22"/>
        </w:rPr>
        <w:t>recovery</w:t>
      </w:r>
      <w:proofErr w:type="spellEnd"/>
      <w:r w:rsidRPr="0010315D">
        <w:rPr>
          <w:rFonts w:ascii="Verdana" w:hAnsi="Verdana"/>
          <w:sz w:val="22"/>
          <w:szCs w:val="22"/>
        </w:rPr>
        <w:t xml:space="preserve">, sugli aggiornamenti di sicurezza di tutti i software installati sugli </w:t>
      </w:r>
      <w:proofErr w:type="spellStart"/>
      <w:r w:rsidRPr="0010315D">
        <w:rPr>
          <w:rFonts w:ascii="Verdana" w:hAnsi="Verdana"/>
          <w:sz w:val="22"/>
          <w:szCs w:val="22"/>
        </w:rPr>
        <w:t>host</w:t>
      </w:r>
      <w:proofErr w:type="spellEnd"/>
      <w:r w:rsidRPr="0010315D">
        <w:rPr>
          <w:rFonts w:ascii="Verdana" w:hAnsi="Verdana"/>
          <w:sz w:val="22"/>
          <w:szCs w:val="22"/>
        </w:rPr>
        <w:t xml:space="preserve"> oggetto di assistenza, di protezione antivirus e da altre tipologie di cyber attacco.</w:t>
      </w:r>
    </w:p>
    <w:p w:rsidR="0010315D" w:rsidRPr="0010315D" w:rsidRDefault="0010315D" w:rsidP="0010315D">
      <w:pPr>
        <w:autoSpaceDE w:val="0"/>
        <w:autoSpaceDN w:val="0"/>
        <w:adjustRightInd w:val="0"/>
        <w:jc w:val="both"/>
        <w:rPr>
          <w:rFonts w:ascii="Verdana" w:hAnsi="Verdana"/>
          <w:sz w:val="22"/>
          <w:szCs w:val="22"/>
        </w:rPr>
      </w:pP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Si specifica infine che, qualora l’aggiudicatario aderisca al presente scenario, sono da intendersi oggetto di fornitura eventuali PC client ed eventuali server che si rendessero necessari, nonché tutto l’hardware di tipo IT necessario al corretto e sicuro funzionamento dei sistemi oggetto di fornitura. </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Gli eventuali server forniti dovranno, inoltre, essere del tipo da installazione da </w:t>
      </w:r>
      <w:proofErr w:type="spellStart"/>
      <w:r w:rsidRPr="0010315D">
        <w:rPr>
          <w:rFonts w:ascii="Verdana" w:hAnsi="Verdana"/>
          <w:sz w:val="22"/>
          <w:szCs w:val="22"/>
        </w:rPr>
        <w:t>rack</w:t>
      </w:r>
      <w:proofErr w:type="spellEnd"/>
      <w:r w:rsidRPr="0010315D">
        <w:rPr>
          <w:rFonts w:ascii="Verdana" w:hAnsi="Verdana"/>
          <w:sz w:val="22"/>
          <w:szCs w:val="22"/>
        </w:rPr>
        <w:t xml:space="preserve"> standard </w:t>
      </w:r>
      <w:smartTag w:uri="urn:schemas-microsoft-com:office:smarttags" w:element="metricconverter">
        <w:smartTagPr>
          <w:attr w:name="ProductID" w:val="19”"/>
        </w:smartTagPr>
        <w:r w:rsidRPr="0010315D">
          <w:rPr>
            <w:rFonts w:ascii="Verdana" w:hAnsi="Verdana"/>
            <w:sz w:val="22"/>
            <w:szCs w:val="22"/>
          </w:rPr>
          <w:t>19”</w:t>
        </w:r>
      </w:smartTag>
      <w:r w:rsidRPr="0010315D">
        <w:rPr>
          <w:rFonts w:ascii="Verdana" w:hAnsi="Verdana"/>
          <w:sz w:val="22"/>
          <w:szCs w:val="22"/>
        </w:rPr>
        <w:t xml:space="preserve"> con una occupazione massima di 2 </w:t>
      </w:r>
      <w:proofErr w:type="spellStart"/>
      <w:r w:rsidRPr="0010315D">
        <w:rPr>
          <w:rFonts w:ascii="Verdana" w:hAnsi="Verdana"/>
          <w:sz w:val="22"/>
          <w:szCs w:val="22"/>
        </w:rPr>
        <w:t>rack</w:t>
      </w:r>
      <w:proofErr w:type="spellEnd"/>
      <w:r w:rsidRPr="0010315D">
        <w:rPr>
          <w:rFonts w:ascii="Verdana" w:hAnsi="Verdana"/>
          <w:sz w:val="22"/>
          <w:szCs w:val="22"/>
        </w:rPr>
        <w:t xml:space="preserve"> </w:t>
      </w:r>
      <w:proofErr w:type="spellStart"/>
      <w:r w:rsidRPr="0010315D">
        <w:rPr>
          <w:rFonts w:ascii="Verdana" w:hAnsi="Verdana"/>
          <w:sz w:val="22"/>
          <w:szCs w:val="22"/>
        </w:rPr>
        <w:t>unit</w:t>
      </w:r>
      <w:proofErr w:type="spellEnd"/>
      <w:r w:rsidRPr="0010315D">
        <w:rPr>
          <w:rFonts w:ascii="Verdana" w:hAnsi="Verdana"/>
          <w:sz w:val="22"/>
          <w:szCs w:val="22"/>
        </w:rPr>
        <w:t>, a meno di casi particolari che andranno comunque opportunamente motivati e previamente ed esplicitamente approvati da ASUITS.</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lastRenderedPageBreak/>
        <w:t>Inoltre tali server non dovranno/potranno per alcun motivo essere utilizzati dagli operatori come stazioni di lavoro.</w:t>
      </w:r>
    </w:p>
    <w:p w:rsidR="0010315D" w:rsidRPr="0010315D" w:rsidRDefault="0010315D" w:rsidP="0010315D">
      <w:pPr>
        <w:jc w:val="both"/>
        <w:rPr>
          <w:rFonts w:ascii="Arial" w:hAnsi="Arial" w:cs="Arial"/>
          <w:color w:val="FF0000"/>
          <w:sz w:val="24"/>
          <w:szCs w:val="24"/>
        </w:rPr>
      </w:pPr>
    </w:p>
    <w:p w:rsidR="0010315D" w:rsidRPr="0010315D" w:rsidRDefault="0010315D" w:rsidP="0010315D">
      <w:pPr>
        <w:jc w:val="both"/>
        <w:rPr>
          <w:rFonts w:ascii="Verdana" w:hAnsi="Verdana" w:cs="Arial"/>
          <w:b/>
          <w:sz w:val="22"/>
          <w:szCs w:val="22"/>
        </w:rPr>
      </w:pPr>
      <w:r w:rsidRPr="0010315D">
        <w:rPr>
          <w:rFonts w:ascii="Verdana" w:hAnsi="Verdana" w:cs="Arial"/>
          <w:b/>
          <w:sz w:val="22"/>
          <w:szCs w:val="22"/>
        </w:rPr>
        <w:t>Scenario 2</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Nel secondo scenario, in alternativa, l’aggiudicatario potrà integrare i sistemi oggetto di fornitura con l’infrastruttura sistemistica dell’ASUITS. </w:t>
      </w:r>
      <w:bookmarkEnd w:id="4"/>
      <w:r w:rsidRPr="0010315D">
        <w:rPr>
          <w:rFonts w:ascii="Verdana" w:hAnsi="Verdana"/>
          <w:sz w:val="22"/>
          <w:szCs w:val="22"/>
        </w:rPr>
        <w:t>Di seguito vengono riportate, in prima istanza, alcune caratteristiche peculiari dell’infrastruttura informatica dell’ASUITS; successivamente vengono definite le specifiche di interfacciamento all’infrastruttura ASUITS che i sistemi oggetto di fornitura dovranno avere in caso di adesione al presente scenario. L’architettura generale e le caratteristiche dei singoli elementi dei sistemi forniti dovranno in ogni caso essere pienamente coerenti e allineati con le logiche di seguito descritte.</w:t>
      </w:r>
    </w:p>
    <w:p w:rsidR="0010315D" w:rsidRPr="0010315D" w:rsidRDefault="0010315D" w:rsidP="0010315D">
      <w:pPr>
        <w:autoSpaceDE w:val="0"/>
        <w:autoSpaceDN w:val="0"/>
        <w:adjustRightInd w:val="0"/>
        <w:jc w:val="both"/>
        <w:rPr>
          <w:rFonts w:ascii="Verdana" w:hAnsi="Verdana"/>
          <w:sz w:val="22"/>
          <w:szCs w:val="22"/>
        </w:rPr>
      </w:pP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L’ASUITS è dotata di un dominio </w:t>
      </w:r>
      <w:proofErr w:type="spellStart"/>
      <w:r w:rsidRPr="0010315D">
        <w:rPr>
          <w:rFonts w:ascii="Verdana" w:hAnsi="Verdana"/>
          <w:sz w:val="22"/>
          <w:szCs w:val="22"/>
        </w:rPr>
        <w:t>Active</w:t>
      </w:r>
      <w:proofErr w:type="spellEnd"/>
      <w:r w:rsidRPr="0010315D">
        <w:rPr>
          <w:rFonts w:ascii="Verdana" w:hAnsi="Verdana"/>
          <w:sz w:val="22"/>
          <w:szCs w:val="22"/>
        </w:rPr>
        <w:t xml:space="preserve"> Directory (AD) 2008 R2 (</w:t>
      </w:r>
      <w:proofErr w:type="spellStart"/>
      <w:r w:rsidRPr="0010315D">
        <w:rPr>
          <w:rFonts w:ascii="Verdana" w:hAnsi="Verdana"/>
          <w:sz w:val="22"/>
          <w:szCs w:val="22"/>
        </w:rPr>
        <w:t>ASUITS.it</w:t>
      </w:r>
      <w:proofErr w:type="spellEnd"/>
      <w:r w:rsidRPr="0010315D">
        <w:rPr>
          <w:rFonts w:ascii="Verdana" w:hAnsi="Verdana"/>
          <w:sz w:val="22"/>
          <w:szCs w:val="22"/>
        </w:rPr>
        <w:t xml:space="preserve">), che presto verrà migrato alla versione </w:t>
      </w:r>
      <w:smartTag w:uri="urn:schemas-microsoft-com:office:smarttags" w:element="metricconverter">
        <w:smartTagPr>
          <w:attr w:name="ProductID" w:val="2012. In"/>
        </w:smartTagPr>
        <w:r w:rsidRPr="0010315D">
          <w:rPr>
            <w:rFonts w:ascii="Verdana" w:hAnsi="Verdana"/>
            <w:sz w:val="22"/>
            <w:szCs w:val="22"/>
          </w:rPr>
          <w:t>2012. In</w:t>
        </w:r>
      </w:smartTag>
      <w:r w:rsidRPr="0010315D">
        <w:rPr>
          <w:rFonts w:ascii="Verdana" w:hAnsi="Verdana"/>
          <w:sz w:val="22"/>
          <w:szCs w:val="22"/>
        </w:rPr>
        <w:t xml:space="preserve"> ciascuno dei due principali siti AD (Ospedale di </w:t>
      </w:r>
      <w:proofErr w:type="spellStart"/>
      <w:r w:rsidRPr="0010315D">
        <w:rPr>
          <w:rFonts w:ascii="Verdana" w:hAnsi="Verdana"/>
          <w:sz w:val="22"/>
          <w:szCs w:val="22"/>
        </w:rPr>
        <w:t>Cattinara</w:t>
      </w:r>
      <w:proofErr w:type="spellEnd"/>
      <w:r w:rsidRPr="0010315D">
        <w:rPr>
          <w:rFonts w:ascii="Verdana" w:hAnsi="Verdana"/>
          <w:sz w:val="22"/>
          <w:szCs w:val="22"/>
        </w:rPr>
        <w:t xml:space="preserve"> e Ospedale Maggiore) è presente almeno un domain controller global </w:t>
      </w:r>
      <w:proofErr w:type="spellStart"/>
      <w:r w:rsidRPr="0010315D">
        <w:rPr>
          <w:rFonts w:ascii="Verdana" w:hAnsi="Verdana"/>
          <w:sz w:val="22"/>
          <w:szCs w:val="22"/>
        </w:rPr>
        <w:t>catalog</w:t>
      </w:r>
      <w:proofErr w:type="spellEnd"/>
      <w:r w:rsidRPr="0010315D">
        <w:rPr>
          <w:rFonts w:ascii="Verdana" w:hAnsi="Verdana"/>
          <w:sz w:val="22"/>
          <w:szCs w:val="22"/>
        </w:rPr>
        <w:t xml:space="preserve"> ed un file server. Ogni account del directory service aziendale è associato ad almeno un gruppo di dominio (gruppi locali al dominio, domain </w:t>
      </w:r>
      <w:proofErr w:type="spellStart"/>
      <w:r w:rsidRPr="0010315D">
        <w:rPr>
          <w:rFonts w:ascii="Verdana" w:hAnsi="Verdana"/>
          <w:sz w:val="22"/>
          <w:szCs w:val="22"/>
        </w:rPr>
        <w:t>local</w:t>
      </w:r>
      <w:proofErr w:type="spellEnd"/>
      <w:r w:rsidRPr="0010315D">
        <w:rPr>
          <w:rFonts w:ascii="Verdana" w:hAnsi="Verdana"/>
          <w:sz w:val="22"/>
          <w:szCs w:val="22"/>
        </w:rPr>
        <w:t>) corrispondente alla struttura amministrativa ASUITS di appartenenza.</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La default domain policy impone l’utilizzo di password complesse di almeno 12 caratteri, con password </w:t>
      </w:r>
      <w:proofErr w:type="spellStart"/>
      <w:r w:rsidRPr="0010315D">
        <w:rPr>
          <w:rFonts w:ascii="Verdana" w:hAnsi="Verdana"/>
          <w:sz w:val="22"/>
          <w:szCs w:val="22"/>
        </w:rPr>
        <w:t>history</w:t>
      </w:r>
      <w:proofErr w:type="spellEnd"/>
      <w:r w:rsidRPr="0010315D">
        <w:rPr>
          <w:rFonts w:ascii="Verdana" w:hAnsi="Verdana"/>
          <w:sz w:val="22"/>
          <w:szCs w:val="22"/>
        </w:rPr>
        <w:t xml:space="preserve"> a 24 e cambio password obbligatorio ogni 90 giorni. Gli aggiornamenti di sistema per i client e per i server vengono distribuiti tramite il servizio Microsoft WSUS, su base mensile e appena rilasciati da Microsoft.</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Le postazioni di lavoro ASUITS (PC) sono inserite nel dominio </w:t>
      </w:r>
      <w:proofErr w:type="spellStart"/>
      <w:r w:rsidRPr="0010315D">
        <w:rPr>
          <w:rFonts w:ascii="Verdana" w:hAnsi="Verdana"/>
          <w:sz w:val="22"/>
          <w:szCs w:val="22"/>
        </w:rPr>
        <w:t>ASUITS.it.</w:t>
      </w:r>
      <w:proofErr w:type="spellEnd"/>
      <w:r w:rsidRPr="0010315D">
        <w:rPr>
          <w:rFonts w:ascii="Verdana" w:hAnsi="Verdana"/>
          <w:sz w:val="22"/>
          <w:szCs w:val="22"/>
        </w:rPr>
        <w:t xml:space="preserve"> Esse sono dotate di sistema operativo Microsoft Windows XP Professional Italiano SP3 o Microsoft Windows 7 Professional Italiano e di browser Microsoft Internet Explorer 8 (nel seguito anche IE8); l’hardware di tali postazioni è eterogeneo e varia, nelle prestazioni e caratteristiche di base, da</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 xml:space="preserve">CPU Intel </w:t>
      </w:r>
      <w:proofErr w:type="spellStart"/>
      <w:r w:rsidRPr="0010315D">
        <w:rPr>
          <w:rFonts w:ascii="Verdana" w:eastAsia="Times" w:hAnsi="Verdana"/>
          <w:sz w:val="22"/>
          <w:szCs w:val="22"/>
        </w:rPr>
        <w:t>Core</w:t>
      </w:r>
      <w:proofErr w:type="spellEnd"/>
      <w:r w:rsidRPr="0010315D">
        <w:rPr>
          <w:rFonts w:ascii="Verdana" w:eastAsia="Times" w:hAnsi="Verdana"/>
          <w:sz w:val="22"/>
          <w:szCs w:val="22"/>
        </w:rPr>
        <w:t xml:space="preserve"> Due Duo 1,8 </w:t>
      </w:r>
      <w:proofErr w:type="spellStart"/>
      <w:r w:rsidRPr="0010315D">
        <w:rPr>
          <w:rFonts w:ascii="Verdana" w:eastAsia="Times" w:hAnsi="Verdana"/>
          <w:sz w:val="22"/>
          <w:szCs w:val="22"/>
        </w:rPr>
        <w:t>GHz</w:t>
      </w:r>
      <w:proofErr w:type="spellEnd"/>
      <w:r w:rsidRPr="0010315D">
        <w:rPr>
          <w:rFonts w:ascii="Verdana" w:eastAsia="Times" w:hAnsi="Verdana"/>
          <w:sz w:val="22"/>
          <w:szCs w:val="22"/>
        </w:rPr>
        <w:t xml:space="preserve"> o equivalente </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memoria RAM DDR2 1 GB</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hard disk da 250 GB</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a</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 xml:space="preserve">CPU Intel Pentium G3420 3,2 </w:t>
      </w:r>
      <w:proofErr w:type="spellStart"/>
      <w:r w:rsidRPr="0010315D">
        <w:rPr>
          <w:rFonts w:ascii="Verdana" w:eastAsia="Times" w:hAnsi="Verdana"/>
          <w:sz w:val="22"/>
          <w:szCs w:val="22"/>
        </w:rPr>
        <w:t>GHz</w:t>
      </w:r>
      <w:proofErr w:type="spellEnd"/>
      <w:r w:rsidRPr="0010315D">
        <w:rPr>
          <w:rFonts w:ascii="Verdana" w:eastAsia="Times" w:hAnsi="Verdana"/>
          <w:sz w:val="22"/>
          <w:szCs w:val="22"/>
        </w:rPr>
        <w:t xml:space="preserve"> o equivalente</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memoria DDR3 4 GB</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2 hard disk da 500 GB</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Tutte le postazioni di lavoro ASUITS sono dotate di connettività di rete Gigabit Ethernet (secondo quanto definito dagli standard IEEE 802.3). Tutti gli operatori aziendali accedono, nell’operatività quotidiana, alle postazioni di lavoro (PC) tramite account e relative credenziali personali con bassi privilegi; su tutte le postazioni è attivo il servizio Microsoft DEP (Data </w:t>
      </w:r>
      <w:proofErr w:type="spellStart"/>
      <w:r w:rsidRPr="0010315D">
        <w:rPr>
          <w:rFonts w:ascii="Verdana" w:hAnsi="Verdana"/>
          <w:sz w:val="22"/>
          <w:szCs w:val="22"/>
        </w:rPr>
        <w:t>Execution</w:t>
      </w:r>
      <w:proofErr w:type="spellEnd"/>
      <w:r w:rsidRPr="0010315D">
        <w:rPr>
          <w:rFonts w:ascii="Verdana" w:hAnsi="Verdana"/>
          <w:sz w:val="22"/>
          <w:szCs w:val="22"/>
        </w:rPr>
        <w:t xml:space="preserve"> </w:t>
      </w:r>
      <w:proofErr w:type="spellStart"/>
      <w:r w:rsidRPr="0010315D">
        <w:rPr>
          <w:rFonts w:ascii="Verdana" w:hAnsi="Verdana"/>
          <w:sz w:val="22"/>
          <w:szCs w:val="22"/>
        </w:rPr>
        <w:t>Prevention</w:t>
      </w:r>
      <w:proofErr w:type="spellEnd"/>
      <w:r w:rsidRPr="0010315D">
        <w:rPr>
          <w:rFonts w:ascii="Verdana" w:hAnsi="Verdana"/>
          <w:sz w:val="22"/>
          <w:szCs w:val="22"/>
        </w:rPr>
        <w:t>).</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Il protocollo di rete utilizzato è IPv4. La risoluzione dei nomi è basata esclusivamente sul servizio DNS (Domain </w:t>
      </w:r>
      <w:proofErr w:type="spellStart"/>
      <w:r w:rsidRPr="0010315D">
        <w:rPr>
          <w:rFonts w:ascii="Verdana" w:hAnsi="Verdana"/>
          <w:sz w:val="22"/>
          <w:szCs w:val="22"/>
        </w:rPr>
        <w:t>Name</w:t>
      </w:r>
      <w:proofErr w:type="spellEnd"/>
      <w:r w:rsidRPr="0010315D">
        <w:rPr>
          <w:rFonts w:ascii="Verdana" w:hAnsi="Verdana"/>
          <w:sz w:val="22"/>
          <w:szCs w:val="22"/>
        </w:rPr>
        <w:t xml:space="preserve"> Service), integrato in AD, che accetta solo registrazioni sicure. I server Microsoft aziendali appartengono a due </w:t>
      </w:r>
      <w:proofErr w:type="spellStart"/>
      <w:r w:rsidRPr="0010315D">
        <w:rPr>
          <w:rFonts w:ascii="Verdana" w:hAnsi="Verdana"/>
          <w:sz w:val="22"/>
          <w:szCs w:val="22"/>
        </w:rPr>
        <w:t>subnet</w:t>
      </w:r>
      <w:proofErr w:type="spellEnd"/>
      <w:r w:rsidRPr="0010315D">
        <w:rPr>
          <w:rFonts w:ascii="Verdana" w:hAnsi="Verdana"/>
          <w:sz w:val="22"/>
          <w:szCs w:val="22"/>
        </w:rPr>
        <w:t xml:space="preserve"> IP dedicate – una per ciascun sito AD – e sono </w:t>
      </w:r>
      <w:proofErr w:type="spellStart"/>
      <w:r w:rsidRPr="0010315D">
        <w:rPr>
          <w:rFonts w:ascii="Verdana" w:hAnsi="Verdana"/>
          <w:sz w:val="22"/>
          <w:szCs w:val="22"/>
        </w:rPr>
        <w:t>virtualizzati</w:t>
      </w:r>
      <w:proofErr w:type="spellEnd"/>
      <w:r w:rsidRPr="0010315D">
        <w:rPr>
          <w:rFonts w:ascii="Verdana" w:hAnsi="Verdana"/>
          <w:sz w:val="22"/>
          <w:szCs w:val="22"/>
        </w:rPr>
        <w:t xml:space="preserve"> tramite due sistemi </w:t>
      </w:r>
      <w:proofErr w:type="spellStart"/>
      <w:r w:rsidRPr="0010315D">
        <w:rPr>
          <w:rFonts w:ascii="Verdana" w:hAnsi="Verdana"/>
          <w:sz w:val="22"/>
          <w:szCs w:val="22"/>
        </w:rPr>
        <w:t>VMware</w:t>
      </w:r>
      <w:proofErr w:type="spellEnd"/>
      <w:r w:rsidRPr="0010315D">
        <w:rPr>
          <w:rFonts w:ascii="Verdana" w:hAnsi="Verdana"/>
          <w:sz w:val="22"/>
          <w:szCs w:val="22"/>
        </w:rPr>
        <w:t xml:space="preserve"> </w:t>
      </w:r>
      <w:proofErr w:type="spellStart"/>
      <w:r w:rsidRPr="0010315D">
        <w:rPr>
          <w:rFonts w:ascii="Verdana" w:hAnsi="Verdana"/>
          <w:sz w:val="22"/>
          <w:szCs w:val="22"/>
        </w:rPr>
        <w:t>vSphere</w:t>
      </w:r>
      <w:proofErr w:type="spellEnd"/>
      <w:r w:rsidRPr="0010315D">
        <w:rPr>
          <w:rFonts w:ascii="Verdana" w:hAnsi="Verdana"/>
          <w:sz w:val="22"/>
          <w:szCs w:val="22"/>
        </w:rPr>
        <w:t xml:space="preserve"> v5.x, uno installato presso l’Ospedale di </w:t>
      </w:r>
      <w:proofErr w:type="spellStart"/>
      <w:r w:rsidRPr="0010315D">
        <w:rPr>
          <w:rFonts w:ascii="Verdana" w:hAnsi="Verdana"/>
          <w:sz w:val="22"/>
          <w:szCs w:val="22"/>
        </w:rPr>
        <w:t>Cattinara</w:t>
      </w:r>
      <w:proofErr w:type="spellEnd"/>
      <w:r w:rsidRPr="0010315D">
        <w:rPr>
          <w:rFonts w:ascii="Verdana" w:hAnsi="Verdana"/>
          <w:sz w:val="22"/>
          <w:szCs w:val="22"/>
        </w:rPr>
        <w:t xml:space="preserve"> ed uno presso l’Ospedale Maggiore. L’architettura di rete ASUITS è realizzata in modo che tutti i servizi sono raggruppati nel </w:t>
      </w:r>
      <w:proofErr w:type="spellStart"/>
      <w:r w:rsidRPr="0010315D">
        <w:rPr>
          <w:rFonts w:ascii="Verdana" w:hAnsi="Verdana"/>
          <w:sz w:val="22"/>
          <w:szCs w:val="22"/>
        </w:rPr>
        <w:t>datacenter</w:t>
      </w:r>
      <w:proofErr w:type="spellEnd"/>
      <w:r w:rsidRPr="0010315D">
        <w:rPr>
          <w:rFonts w:ascii="Verdana" w:hAnsi="Verdana"/>
          <w:sz w:val="22"/>
          <w:szCs w:val="22"/>
        </w:rPr>
        <w:t xml:space="preserve"> (CED) ASUITS del sito di pertinenza; in particolare i server </w:t>
      </w:r>
      <w:proofErr w:type="spellStart"/>
      <w:r w:rsidRPr="0010315D">
        <w:rPr>
          <w:rFonts w:ascii="Verdana" w:hAnsi="Verdana"/>
          <w:sz w:val="22"/>
          <w:szCs w:val="22"/>
        </w:rPr>
        <w:t>virtualizzati</w:t>
      </w:r>
      <w:proofErr w:type="spellEnd"/>
      <w:r w:rsidRPr="0010315D">
        <w:rPr>
          <w:rFonts w:ascii="Verdana" w:hAnsi="Verdana"/>
          <w:sz w:val="22"/>
          <w:szCs w:val="22"/>
        </w:rPr>
        <w:t xml:space="preserve"> appartengono ad una VLAN dedicata.</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In generale la LAN ASUITS è una rete </w:t>
      </w:r>
      <w:proofErr w:type="spellStart"/>
      <w:r w:rsidRPr="0010315D">
        <w:rPr>
          <w:rFonts w:ascii="Verdana" w:hAnsi="Verdana"/>
          <w:sz w:val="22"/>
          <w:szCs w:val="22"/>
        </w:rPr>
        <w:t>layer</w:t>
      </w:r>
      <w:proofErr w:type="spellEnd"/>
      <w:r w:rsidRPr="0010315D">
        <w:rPr>
          <w:rFonts w:ascii="Verdana" w:hAnsi="Verdana"/>
          <w:sz w:val="22"/>
          <w:szCs w:val="22"/>
        </w:rPr>
        <w:t xml:space="preserve"> 2-3 (pila ISO/OSI) a due livelli (</w:t>
      </w:r>
      <w:proofErr w:type="spellStart"/>
      <w:r w:rsidRPr="0010315D">
        <w:rPr>
          <w:rFonts w:ascii="Verdana" w:hAnsi="Verdana"/>
          <w:sz w:val="22"/>
          <w:szCs w:val="22"/>
        </w:rPr>
        <w:t>core</w:t>
      </w:r>
      <w:proofErr w:type="spellEnd"/>
      <w:r w:rsidRPr="0010315D">
        <w:rPr>
          <w:rFonts w:ascii="Verdana" w:hAnsi="Verdana"/>
          <w:sz w:val="22"/>
          <w:szCs w:val="22"/>
        </w:rPr>
        <w:t xml:space="preserve"> e periferia): per ciascun presidio, gli apparati di periferia sono collegati in </w:t>
      </w:r>
      <w:proofErr w:type="spellStart"/>
      <w:r w:rsidRPr="0010315D">
        <w:rPr>
          <w:rFonts w:ascii="Verdana" w:hAnsi="Verdana"/>
          <w:sz w:val="22"/>
          <w:szCs w:val="22"/>
        </w:rPr>
        <w:t>layer</w:t>
      </w:r>
      <w:proofErr w:type="spellEnd"/>
      <w:r w:rsidRPr="0010315D">
        <w:rPr>
          <w:rFonts w:ascii="Verdana" w:hAnsi="Verdana"/>
          <w:sz w:val="22"/>
          <w:szCs w:val="22"/>
        </w:rPr>
        <w:t xml:space="preserve"> 2 agli apparati di </w:t>
      </w:r>
      <w:proofErr w:type="spellStart"/>
      <w:r w:rsidRPr="0010315D">
        <w:rPr>
          <w:rFonts w:ascii="Verdana" w:hAnsi="Verdana"/>
          <w:sz w:val="22"/>
          <w:szCs w:val="22"/>
        </w:rPr>
        <w:t>core</w:t>
      </w:r>
      <w:proofErr w:type="spellEnd"/>
      <w:r w:rsidRPr="0010315D">
        <w:rPr>
          <w:rFonts w:ascii="Verdana" w:hAnsi="Verdana"/>
          <w:sz w:val="22"/>
          <w:szCs w:val="22"/>
        </w:rPr>
        <w:t xml:space="preserve">; il data center è collegato direttamente agli apparati di </w:t>
      </w:r>
      <w:proofErr w:type="spellStart"/>
      <w:r w:rsidRPr="0010315D">
        <w:rPr>
          <w:rFonts w:ascii="Verdana" w:hAnsi="Verdana"/>
          <w:sz w:val="22"/>
          <w:szCs w:val="22"/>
        </w:rPr>
        <w:t>core</w:t>
      </w:r>
      <w:proofErr w:type="spellEnd"/>
      <w:r w:rsidRPr="0010315D">
        <w:rPr>
          <w:rFonts w:ascii="Verdana" w:hAnsi="Verdana"/>
          <w:sz w:val="22"/>
          <w:szCs w:val="22"/>
        </w:rPr>
        <w:t xml:space="preserve"> in </w:t>
      </w:r>
      <w:proofErr w:type="spellStart"/>
      <w:r w:rsidRPr="0010315D">
        <w:rPr>
          <w:rFonts w:ascii="Verdana" w:hAnsi="Verdana"/>
          <w:sz w:val="22"/>
          <w:szCs w:val="22"/>
        </w:rPr>
        <w:t>layer</w:t>
      </w:r>
      <w:proofErr w:type="spellEnd"/>
      <w:r w:rsidRPr="0010315D">
        <w:rPr>
          <w:rFonts w:ascii="Verdana" w:hAnsi="Verdana"/>
          <w:sz w:val="22"/>
          <w:szCs w:val="22"/>
        </w:rPr>
        <w:t xml:space="preserve"> 3. Il traffico è suddiviso in VLAN separate, a cui corrispondono specifiche sottoreti IP, sulla base della tipologia di </w:t>
      </w:r>
      <w:proofErr w:type="spellStart"/>
      <w:r w:rsidRPr="0010315D">
        <w:rPr>
          <w:rFonts w:ascii="Verdana" w:hAnsi="Verdana"/>
          <w:sz w:val="22"/>
          <w:szCs w:val="22"/>
        </w:rPr>
        <w:t>host</w:t>
      </w:r>
      <w:proofErr w:type="spellEnd"/>
      <w:r w:rsidRPr="0010315D">
        <w:rPr>
          <w:rFonts w:ascii="Verdana" w:hAnsi="Verdana"/>
          <w:sz w:val="22"/>
          <w:szCs w:val="22"/>
        </w:rPr>
        <w:t xml:space="preserve"> e del traffico dati che effettuano, ovvero nell’intento </w:t>
      </w:r>
      <w:r w:rsidRPr="0010315D">
        <w:rPr>
          <w:rFonts w:ascii="Verdana" w:hAnsi="Verdana"/>
          <w:sz w:val="22"/>
          <w:szCs w:val="22"/>
        </w:rPr>
        <w:lastRenderedPageBreak/>
        <w:t xml:space="preserve">di isolare il traffico dati stesso sulla base dei servizi e dei domini di competenza degli amministratori degli </w:t>
      </w:r>
      <w:proofErr w:type="spellStart"/>
      <w:r w:rsidRPr="0010315D">
        <w:rPr>
          <w:rFonts w:ascii="Verdana" w:hAnsi="Verdana"/>
          <w:sz w:val="22"/>
          <w:szCs w:val="22"/>
        </w:rPr>
        <w:t>host</w:t>
      </w:r>
      <w:proofErr w:type="spellEnd"/>
      <w:r w:rsidRPr="0010315D">
        <w:rPr>
          <w:rFonts w:ascii="Verdana" w:hAnsi="Verdana"/>
          <w:sz w:val="22"/>
          <w:szCs w:val="22"/>
        </w:rPr>
        <w:t>. Il traffico dati tra apparati di periferia appartenenti a differenti VLAN non è in generale consentito, in quanto i flussi funzionali sono sempre dal data center (CED) ASUITS alla periferia e viceversa.</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È attivo sulla LAN ASUITS un servizio DHCP (</w:t>
      </w:r>
      <w:proofErr w:type="spellStart"/>
      <w:r w:rsidRPr="0010315D">
        <w:rPr>
          <w:rFonts w:ascii="Verdana" w:hAnsi="Verdana"/>
          <w:sz w:val="22"/>
          <w:szCs w:val="22"/>
        </w:rPr>
        <w:t>Dynamic</w:t>
      </w:r>
      <w:proofErr w:type="spellEnd"/>
      <w:r w:rsidRPr="0010315D">
        <w:rPr>
          <w:rFonts w:ascii="Verdana" w:hAnsi="Verdana"/>
          <w:sz w:val="22"/>
          <w:szCs w:val="22"/>
        </w:rPr>
        <w:t xml:space="preserve"> </w:t>
      </w:r>
      <w:proofErr w:type="spellStart"/>
      <w:r w:rsidRPr="0010315D">
        <w:rPr>
          <w:rFonts w:ascii="Verdana" w:hAnsi="Verdana"/>
          <w:sz w:val="22"/>
          <w:szCs w:val="22"/>
        </w:rPr>
        <w:t>Host</w:t>
      </w:r>
      <w:proofErr w:type="spellEnd"/>
      <w:r w:rsidRPr="0010315D">
        <w:rPr>
          <w:rFonts w:ascii="Verdana" w:hAnsi="Verdana"/>
          <w:sz w:val="22"/>
          <w:szCs w:val="22"/>
        </w:rPr>
        <w:t xml:space="preserve"> </w:t>
      </w:r>
      <w:proofErr w:type="spellStart"/>
      <w:r w:rsidRPr="0010315D">
        <w:rPr>
          <w:rFonts w:ascii="Verdana" w:hAnsi="Verdana"/>
          <w:sz w:val="22"/>
          <w:szCs w:val="22"/>
        </w:rPr>
        <w:t>Configuration</w:t>
      </w:r>
      <w:proofErr w:type="spellEnd"/>
      <w:r w:rsidRPr="0010315D">
        <w:rPr>
          <w:rFonts w:ascii="Verdana" w:hAnsi="Verdana"/>
          <w:sz w:val="22"/>
          <w:szCs w:val="22"/>
        </w:rPr>
        <w:t xml:space="preserve"> </w:t>
      </w:r>
      <w:proofErr w:type="spellStart"/>
      <w:r w:rsidRPr="0010315D">
        <w:rPr>
          <w:rFonts w:ascii="Verdana" w:hAnsi="Verdana"/>
          <w:sz w:val="22"/>
          <w:szCs w:val="22"/>
        </w:rPr>
        <w:t>Protocol</w:t>
      </w:r>
      <w:proofErr w:type="spellEnd"/>
      <w:r w:rsidRPr="0010315D">
        <w:rPr>
          <w:rFonts w:ascii="Verdana" w:hAnsi="Verdana"/>
          <w:sz w:val="22"/>
          <w:szCs w:val="22"/>
        </w:rPr>
        <w:t xml:space="preserve">) che in generale rilascia gli indirizzi IP a tutti gli </w:t>
      </w:r>
      <w:proofErr w:type="spellStart"/>
      <w:r w:rsidRPr="0010315D">
        <w:rPr>
          <w:rFonts w:ascii="Verdana" w:hAnsi="Verdana"/>
          <w:sz w:val="22"/>
          <w:szCs w:val="22"/>
        </w:rPr>
        <w:t>host</w:t>
      </w:r>
      <w:proofErr w:type="spellEnd"/>
      <w:r w:rsidRPr="0010315D">
        <w:rPr>
          <w:rFonts w:ascii="Verdana" w:hAnsi="Verdana"/>
          <w:sz w:val="22"/>
          <w:szCs w:val="22"/>
        </w:rPr>
        <w:t xml:space="preserve"> in rete, ad esclusione dei server (per i quali sono previste specifiche configurazioni) e degli </w:t>
      </w:r>
      <w:proofErr w:type="spellStart"/>
      <w:r w:rsidRPr="0010315D">
        <w:rPr>
          <w:rFonts w:ascii="Verdana" w:hAnsi="Verdana"/>
          <w:sz w:val="22"/>
          <w:szCs w:val="22"/>
        </w:rPr>
        <w:t>host</w:t>
      </w:r>
      <w:proofErr w:type="spellEnd"/>
      <w:r w:rsidRPr="0010315D">
        <w:rPr>
          <w:rFonts w:ascii="Verdana" w:hAnsi="Verdana"/>
          <w:sz w:val="22"/>
          <w:szCs w:val="22"/>
        </w:rPr>
        <w:t xml:space="preserve"> con IP statico.</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Come precedentemente riportato, è attivo sulla LAN ASUITS un sistema di autenticazione degli </w:t>
      </w:r>
      <w:proofErr w:type="spellStart"/>
      <w:r w:rsidRPr="0010315D">
        <w:rPr>
          <w:rFonts w:ascii="Verdana" w:hAnsi="Verdana"/>
          <w:sz w:val="22"/>
          <w:szCs w:val="22"/>
        </w:rPr>
        <w:t>host</w:t>
      </w:r>
      <w:proofErr w:type="spellEnd"/>
      <w:r w:rsidRPr="0010315D">
        <w:rPr>
          <w:rFonts w:ascii="Verdana" w:hAnsi="Verdana"/>
          <w:sz w:val="22"/>
          <w:szCs w:val="22"/>
        </w:rPr>
        <w:t xml:space="preserve"> di rete basato su protocollo IEEE 802.1x e su tecnologia Microsoft NPS. L’autenticazione è basata, a seconda delle caratteristiche dell’</w:t>
      </w:r>
      <w:proofErr w:type="spellStart"/>
      <w:r w:rsidRPr="0010315D">
        <w:rPr>
          <w:rFonts w:ascii="Verdana" w:hAnsi="Verdana"/>
          <w:sz w:val="22"/>
          <w:szCs w:val="22"/>
        </w:rPr>
        <w:t>host</w:t>
      </w:r>
      <w:proofErr w:type="spellEnd"/>
      <w:r w:rsidRPr="0010315D">
        <w:rPr>
          <w:rFonts w:ascii="Verdana" w:hAnsi="Verdana"/>
          <w:sz w:val="22"/>
          <w:szCs w:val="22"/>
        </w:rPr>
        <w:t>, su uno dei seguenti criteri (ordinati per livello di sicurezza e quindi per preferenza di implementazione):</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 xml:space="preserve">account macchina Microsoft </w:t>
      </w:r>
      <w:proofErr w:type="spellStart"/>
      <w:r w:rsidRPr="0010315D">
        <w:rPr>
          <w:rFonts w:ascii="Verdana" w:eastAsia="Times" w:hAnsi="Verdana"/>
          <w:sz w:val="22"/>
          <w:szCs w:val="22"/>
        </w:rPr>
        <w:t>Active</w:t>
      </w:r>
      <w:proofErr w:type="spellEnd"/>
      <w:r w:rsidRPr="0010315D">
        <w:rPr>
          <w:rFonts w:ascii="Verdana" w:eastAsia="Times" w:hAnsi="Verdana"/>
          <w:sz w:val="22"/>
          <w:szCs w:val="22"/>
        </w:rPr>
        <w:t xml:space="preserve"> Directory, se l’</w:t>
      </w:r>
      <w:proofErr w:type="spellStart"/>
      <w:r w:rsidRPr="0010315D">
        <w:rPr>
          <w:rFonts w:ascii="Verdana" w:eastAsia="Times" w:hAnsi="Verdana"/>
          <w:sz w:val="22"/>
          <w:szCs w:val="22"/>
        </w:rPr>
        <w:t>host</w:t>
      </w:r>
      <w:proofErr w:type="spellEnd"/>
      <w:r w:rsidRPr="0010315D">
        <w:rPr>
          <w:rFonts w:ascii="Verdana" w:eastAsia="Times" w:hAnsi="Verdana"/>
          <w:sz w:val="22"/>
          <w:szCs w:val="22"/>
        </w:rPr>
        <w:t xml:space="preserve"> è dotato di client AD;</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nome utente e password, se l’</w:t>
      </w:r>
      <w:proofErr w:type="spellStart"/>
      <w:r w:rsidRPr="0010315D">
        <w:rPr>
          <w:rFonts w:ascii="Verdana" w:eastAsia="Times" w:hAnsi="Verdana"/>
          <w:sz w:val="22"/>
          <w:szCs w:val="22"/>
        </w:rPr>
        <w:t>host</w:t>
      </w:r>
      <w:proofErr w:type="spellEnd"/>
      <w:r w:rsidRPr="0010315D">
        <w:rPr>
          <w:rFonts w:ascii="Verdana" w:eastAsia="Times" w:hAnsi="Verdana"/>
          <w:sz w:val="22"/>
          <w:szCs w:val="22"/>
        </w:rPr>
        <w:t xml:space="preserve"> non è dotato di client AD ma è dotato di client IEEE 802.1x;</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 xml:space="preserve">MAC </w:t>
      </w:r>
      <w:proofErr w:type="spellStart"/>
      <w:r w:rsidRPr="0010315D">
        <w:rPr>
          <w:rFonts w:ascii="Verdana" w:eastAsia="Times" w:hAnsi="Verdana"/>
          <w:sz w:val="22"/>
          <w:szCs w:val="22"/>
        </w:rPr>
        <w:t>address</w:t>
      </w:r>
      <w:proofErr w:type="spellEnd"/>
      <w:r w:rsidRPr="0010315D">
        <w:rPr>
          <w:rFonts w:ascii="Verdana" w:eastAsia="Times" w:hAnsi="Verdana"/>
          <w:sz w:val="22"/>
          <w:szCs w:val="22"/>
        </w:rPr>
        <w:t>, solo se l’</w:t>
      </w:r>
      <w:proofErr w:type="spellStart"/>
      <w:r w:rsidRPr="0010315D">
        <w:rPr>
          <w:rFonts w:ascii="Verdana" w:eastAsia="Times" w:hAnsi="Verdana"/>
          <w:sz w:val="22"/>
          <w:szCs w:val="22"/>
        </w:rPr>
        <w:t>host</w:t>
      </w:r>
      <w:proofErr w:type="spellEnd"/>
      <w:r w:rsidRPr="0010315D">
        <w:rPr>
          <w:rFonts w:ascii="Verdana" w:eastAsia="Times" w:hAnsi="Verdana"/>
          <w:sz w:val="22"/>
          <w:szCs w:val="22"/>
        </w:rPr>
        <w:t xml:space="preserve"> non è dotato di client IEEE 802.1x.</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La struttura di backup ASUITS è basata su due </w:t>
      </w:r>
      <w:proofErr w:type="spellStart"/>
      <w:r w:rsidRPr="0010315D">
        <w:rPr>
          <w:rFonts w:ascii="Verdana" w:hAnsi="Verdana"/>
          <w:sz w:val="22"/>
          <w:szCs w:val="22"/>
        </w:rPr>
        <w:t>tape</w:t>
      </w:r>
      <w:proofErr w:type="spellEnd"/>
      <w:r w:rsidRPr="0010315D">
        <w:rPr>
          <w:rFonts w:ascii="Verdana" w:hAnsi="Verdana"/>
          <w:sz w:val="22"/>
          <w:szCs w:val="22"/>
        </w:rPr>
        <w:t xml:space="preserve"> </w:t>
      </w:r>
      <w:proofErr w:type="spellStart"/>
      <w:r w:rsidRPr="0010315D">
        <w:rPr>
          <w:rFonts w:ascii="Verdana" w:hAnsi="Verdana"/>
          <w:sz w:val="22"/>
          <w:szCs w:val="22"/>
        </w:rPr>
        <w:t>library</w:t>
      </w:r>
      <w:proofErr w:type="spellEnd"/>
      <w:r w:rsidRPr="0010315D">
        <w:rPr>
          <w:rFonts w:ascii="Verdana" w:hAnsi="Verdana"/>
          <w:sz w:val="22"/>
          <w:szCs w:val="22"/>
        </w:rPr>
        <w:t xml:space="preserve">: una </w:t>
      </w:r>
      <w:proofErr w:type="spellStart"/>
      <w:r w:rsidRPr="0010315D">
        <w:rPr>
          <w:rFonts w:ascii="Verdana" w:hAnsi="Verdana"/>
          <w:sz w:val="22"/>
          <w:szCs w:val="22"/>
        </w:rPr>
        <w:t>Sun</w:t>
      </w:r>
      <w:proofErr w:type="spellEnd"/>
      <w:r w:rsidRPr="0010315D">
        <w:rPr>
          <w:rFonts w:ascii="Verdana" w:hAnsi="Verdana"/>
          <w:sz w:val="22"/>
          <w:szCs w:val="22"/>
        </w:rPr>
        <w:t xml:space="preserve"> </w:t>
      </w:r>
      <w:proofErr w:type="spellStart"/>
      <w:r w:rsidRPr="0010315D">
        <w:rPr>
          <w:rFonts w:ascii="Verdana" w:hAnsi="Verdana"/>
          <w:sz w:val="22"/>
          <w:szCs w:val="22"/>
        </w:rPr>
        <w:t>Storage</w:t>
      </w:r>
      <w:proofErr w:type="spellEnd"/>
      <w:r w:rsidRPr="0010315D">
        <w:rPr>
          <w:rFonts w:ascii="Verdana" w:hAnsi="Verdana"/>
          <w:sz w:val="22"/>
          <w:szCs w:val="22"/>
        </w:rPr>
        <w:t xml:space="preserve"> Tek SL500 posta nel data center dell’Ospedale di </w:t>
      </w:r>
      <w:proofErr w:type="spellStart"/>
      <w:r w:rsidRPr="0010315D">
        <w:rPr>
          <w:rFonts w:ascii="Verdana" w:hAnsi="Verdana"/>
          <w:sz w:val="22"/>
          <w:szCs w:val="22"/>
        </w:rPr>
        <w:t>Cattinara</w:t>
      </w:r>
      <w:proofErr w:type="spellEnd"/>
      <w:r w:rsidRPr="0010315D">
        <w:rPr>
          <w:rFonts w:ascii="Verdana" w:hAnsi="Verdana"/>
          <w:sz w:val="22"/>
          <w:szCs w:val="22"/>
        </w:rPr>
        <w:t xml:space="preserve"> ed una </w:t>
      </w:r>
      <w:proofErr w:type="spellStart"/>
      <w:r w:rsidRPr="0010315D">
        <w:rPr>
          <w:rFonts w:ascii="Verdana" w:hAnsi="Verdana"/>
          <w:sz w:val="22"/>
          <w:szCs w:val="22"/>
        </w:rPr>
        <w:t>Sun</w:t>
      </w:r>
      <w:proofErr w:type="spellEnd"/>
      <w:r w:rsidRPr="0010315D">
        <w:rPr>
          <w:rFonts w:ascii="Verdana" w:hAnsi="Verdana"/>
          <w:sz w:val="22"/>
          <w:szCs w:val="22"/>
        </w:rPr>
        <w:t xml:space="preserve"> </w:t>
      </w:r>
      <w:proofErr w:type="spellStart"/>
      <w:r w:rsidRPr="0010315D">
        <w:rPr>
          <w:rFonts w:ascii="Verdana" w:hAnsi="Verdana"/>
          <w:sz w:val="22"/>
          <w:szCs w:val="22"/>
        </w:rPr>
        <w:t>Storage</w:t>
      </w:r>
      <w:proofErr w:type="spellEnd"/>
      <w:r w:rsidRPr="0010315D">
        <w:rPr>
          <w:rFonts w:ascii="Verdana" w:hAnsi="Verdana"/>
          <w:sz w:val="22"/>
          <w:szCs w:val="22"/>
        </w:rPr>
        <w:t xml:space="preserve"> Tek SL48 posta nel data center dell’Ospedale Maggiore. Tramite il software Symantec Backup </w:t>
      </w:r>
      <w:proofErr w:type="spellStart"/>
      <w:r w:rsidRPr="0010315D">
        <w:rPr>
          <w:rFonts w:ascii="Verdana" w:hAnsi="Verdana"/>
          <w:sz w:val="22"/>
          <w:szCs w:val="22"/>
        </w:rPr>
        <w:t>Exec</w:t>
      </w:r>
      <w:proofErr w:type="spellEnd"/>
      <w:r w:rsidRPr="0010315D">
        <w:rPr>
          <w:rFonts w:ascii="Verdana" w:hAnsi="Verdana"/>
          <w:sz w:val="22"/>
          <w:szCs w:val="22"/>
        </w:rPr>
        <w:t xml:space="preserve"> 10d, le </w:t>
      </w:r>
      <w:proofErr w:type="spellStart"/>
      <w:r w:rsidRPr="0010315D">
        <w:rPr>
          <w:rFonts w:ascii="Verdana" w:hAnsi="Verdana"/>
          <w:sz w:val="22"/>
          <w:szCs w:val="22"/>
        </w:rPr>
        <w:t>tape</w:t>
      </w:r>
      <w:proofErr w:type="spellEnd"/>
      <w:r w:rsidRPr="0010315D">
        <w:rPr>
          <w:rFonts w:ascii="Verdana" w:hAnsi="Verdana"/>
          <w:sz w:val="22"/>
          <w:szCs w:val="22"/>
        </w:rPr>
        <w:t xml:space="preserve"> </w:t>
      </w:r>
      <w:proofErr w:type="spellStart"/>
      <w:r w:rsidRPr="0010315D">
        <w:rPr>
          <w:rFonts w:ascii="Verdana" w:hAnsi="Verdana"/>
          <w:sz w:val="22"/>
          <w:szCs w:val="22"/>
        </w:rPr>
        <w:t>library</w:t>
      </w:r>
      <w:proofErr w:type="spellEnd"/>
      <w:r w:rsidRPr="0010315D">
        <w:rPr>
          <w:rFonts w:ascii="Verdana" w:hAnsi="Verdana"/>
          <w:sz w:val="22"/>
          <w:szCs w:val="22"/>
        </w:rPr>
        <w:t xml:space="preserve"> effettuano – con periodicità variabile a seconda dei casi – le copie di sicurezza: dei sistemi operativi di tutti i server ASUITS, della configurazione dei DB ASUITS, dei dati (presenti sui NAS e sui file server), delle macchine virtuali, dei registri di log dei sistemi.</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In ciascuno dei due presidi ospedalieri (</w:t>
      </w:r>
      <w:proofErr w:type="spellStart"/>
      <w:r w:rsidRPr="0010315D">
        <w:rPr>
          <w:rFonts w:ascii="Verdana" w:hAnsi="Verdana"/>
          <w:sz w:val="22"/>
          <w:szCs w:val="22"/>
        </w:rPr>
        <w:t>Cattinara</w:t>
      </w:r>
      <w:proofErr w:type="spellEnd"/>
      <w:r w:rsidRPr="0010315D">
        <w:rPr>
          <w:rFonts w:ascii="Verdana" w:hAnsi="Verdana"/>
          <w:sz w:val="22"/>
          <w:szCs w:val="22"/>
        </w:rPr>
        <w:t xml:space="preserve"> e Maggiore) è presente un server Microsoft SQL 2008 R2 64 bit; tutti i database delle applicazioni aziendali basati su tale tecnologia vengono ivi istanziati. Tali server supportano solo l’autenticazione nativa (Native Mode o Windows </w:t>
      </w:r>
      <w:proofErr w:type="spellStart"/>
      <w:r w:rsidRPr="0010315D">
        <w:rPr>
          <w:rFonts w:ascii="Verdana" w:hAnsi="Verdana"/>
          <w:sz w:val="22"/>
          <w:szCs w:val="22"/>
        </w:rPr>
        <w:t>Integrated</w:t>
      </w:r>
      <w:proofErr w:type="spellEnd"/>
      <w:r w:rsidRPr="0010315D">
        <w:rPr>
          <w:rFonts w:ascii="Verdana" w:hAnsi="Verdana"/>
          <w:sz w:val="22"/>
          <w:szCs w:val="22"/>
        </w:rPr>
        <w:t>) e l’istanza di default non viene utilizzata.</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L’applicativo antivirus (AV) aziendale è l’ESET NOD32 v4.x distribuito su tutti i client e aggiornato automaticamente ogni tre ore.</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Su tutti i client aziendali è presente l’agente CA </w:t>
      </w:r>
      <w:proofErr w:type="spellStart"/>
      <w:r w:rsidRPr="0010315D">
        <w:rPr>
          <w:rFonts w:ascii="Verdana" w:hAnsi="Verdana"/>
          <w:sz w:val="22"/>
          <w:szCs w:val="22"/>
        </w:rPr>
        <w:t>Unicenter</w:t>
      </w:r>
      <w:proofErr w:type="spellEnd"/>
      <w:r w:rsidRPr="0010315D">
        <w:rPr>
          <w:rFonts w:ascii="Verdana" w:hAnsi="Verdana"/>
          <w:sz w:val="22"/>
          <w:szCs w:val="22"/>
        </w:rPr>
        <w:t xml:space="preserve"> Remote </w:t>
      </w:r>
      <w:proofErr w:type="spellStart"/>
      <w:r w:rsidRPr="0010315D">
        <w:rPr>
          <w:rFonts w:ascii="Verdana" w:hAnsi="Verdana"/>
          <w:sz w:val="22"/>
          <w:szCs w:val="22"/>
        </w:rPr>
        <w:t>Control</w:t>
      </w:r>
      <w:proofErr w:type="spellEnd"/>
      <w:r w:rsidRPr="0010315D">
        <w:rPr>
          <w:rFonts w:ascii="Verdana" w:hAnsi="Verdana"/>
          <w:sz w:val="22"/>
          <w:szCs w:val="22"/>
        </w:rPr>
        <w:t xml:space="preserve"> v11.x, che consente l’accesso interattivo alle sessioni utente per fini di assistenza tecnica. E’ inoltre installato su tutti i client l’agente </w:t>
      </w:r>
      <w:proofErr w:type="spellStart"/>
      <w:r w:rsidRPr="0010315D">
        <w:rPr>
          <w:rFonts w:ascii="Verdana" w:hAnsi="Verdana"/>
          <w:sz w:val="22"/>
          <w:szCs w:val="22"/>
        </w:rPr>
        <w:t>Altiris</w:t>
      </w:r>
      <w:proofErr w:type="spellEnd"/>
      <w:r w:rsidRPr="0010315D">
        <w:rPr>
          <w:rFonts w:ascii="Verdana" w:hAnsi="Verdana"/>
          <w:sz w:val="22"/>
          <w:szCs w:val="22"/>
        </w:rPr>
        <w:t xml:space="preserve"> </w:t>
      </w:r>
      <w:proofErr w:type="spellStart"/>
      <w:r w:rsidRPr="0010315D">
        <w:rPr>
          <w:rFonts w:ascii="Verdana" w:hAnsi="Verdana"/>
          <w:sz w:val="22"/>
          <w:szCs w:val="22"/>
        </w:rPr>
        <w:t>Asset</w:t>
      </w:r>
      <w:proofErr w:type="spellEnd"/>
      <w:r w:rsidRPr="0010315D">
        <w:rPr>
          <w:rFonts w:ascii="Verdana" w:hAnsi="Verdana"/>
          <w:sz w:val="22"/>
          <w:szCs w:val="22"/>
        </w:rPr>
        <w:t xml:space="preserve"> </w:t>
      </w:r>
      <w:proofErr w:type="spellStart"/>
      <w:r w:rsidRPr="0010315D">
        <w:rPr>
          <w:rFonts w:ascii="Verdana" w:hAnsi="Verdana"/>
          <w:sz w:val="22"/>
          <w:szCs w:val="22"/>
        </w:rPr>
        <w:t>Managentent</w:t>
      </w:r>
      <w:proofErr w:type="spellEnd"/>
      <w:r w:rsidRPr="0010315D">
        <w:rPr>
          <w:rFonts w:ascii="Verdana" w:hAnsi="Verdana"/>
          <w:sz w:val="22"/>
          <w:szCs w:val="22"/>
        </w:rPr>
        <w:t xml:space="preserve"> v6.x per la gestione dell’inventario e per l’interfacciamento con il software di gestione del servizio di help desk (cosiddetta “gestione dei ticket”).</w:t>
      </w:r>
    </w:p>
    <w:p w:rsidR="0010315D" w:rsidRPr="0010315D" w:rsidRDefault="0010315D" w:rsidP="0010315D">
      <w:pPr>
        <w:autoSpaceDE w:val="0"/>
        <w:autoSpaceDN w:val="0"/>
        <w:adjustRightInd w:val="0"/>
        <w:jc w:val="both"/>
        <w:rPr>
          <w:rFonts w:ascii="Verdana" w:hAnsi="Verdana"/>
          <w:sz w:val="22"/>
          <w:szCs w:val="22"/>
        </w:rPr>
      </w:pP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Nel presente scenario, gli eventuali server forniti dovranno essere </w:t>
      </w:r>
      <w:proofErr w:type="spellStart"/>
      <w:r w:rsidRPr="0010315D">
        <w:rPr>
          <w:rFonts w:ascii="Verdana" w:hAnsi="Verdana"/>
          <w:sz w:val="22"/>
          <w:szCs w:val="22"/>
        </w:rPr>
        <w:t>virtualizzati</w:t>
      </w:r>
      <w:proofErr w:type="spellEnd"/>
      <w:r w:rsidRPr="0010315D">
        <w:rPr>
          <w:rFonts w:ascii="Verdana" w:hAnsi="Verdana"/>
          <w:sz w:val="22"/>
          <w:szCs w:val="22"/>
        </w:rPr>
        <w:t xml:space="preserve"> nel sistema ASUITS </w:t>
      </w:r>
      <w:proofErr w:type="spellStart"/>
      <w:r w:rsidRPr="0010315D">
        <w:rPr>
          <w:rFonts w:ascii="Verdana" w:hAnsi="Verdana"/>
          <w:sz w:val="22"/>
          <w:szCs w:val="22"/>
        </w:rPr>
        <w:t>VMware</w:t>
      </w:r>
      <w:proofErr w:type="spellEnd"/>
      <w:r w:rsidRPr="0010315D">
        <w:rPr>
          <w:rFonts w:ascii="Verdana" w:hAnsi="Verdana"/>
          <w:sz w:val="22"/>
          <w:szCs w:val="22"/>
        </w:rPr>
        <w:t xml:space="preserve"> </w:t>
      </w:r>
      <w:proofErr w:type="spellStart"/>
      <w:r w:rsidRPr="0010315D">
        <w:rPr>
          <w:rFonts w:ascii="Verdana" w:hAnsi="Verdana"/>
          <w:sz w:val="22"/>
          <w:szCs w:val="22"/>
        </w:rPr>
        <w:t>vSphere</w:t>
      </w:r>
      <w:proofErr w:type="spellEnd"/>
      <w:r w:rsidRPr="0010315D">
        <w:rPr>
          <w:rFonts w:ascii="Verdana" w:hAnsi="Verdana"/>
          <w:sz w:val="22"/>
          <w:szCs w:val="22"/>
        </w:rPr>
        <w:t xml:space="preserve"> v5.x del sito che verrà indicato dall’ASUITS (</w:t>
      </w:r>
      <w:proofErr w:type="spellStart"/>
      <w:r w:rsidRPr="0010315D">
        <w:rPr>
          <w:rFonts w:ascii="Verdana" w:hAnsi="Verdana"/>
          <w:sz w:val="22"/>
          <w:szCs w:val="22"/>
        </w:rPr>
        <w:t>Cattinara</w:t>
      </w:r>
      <w:proofErr w:type="spellEnd"/>
      <w:r w:rsidRPr="0010315D">
        <w:rPr>
          <w:rFonts w:ascii="Verdana" w:hAnsi="Verdana"/>
          <w:sz w:val="22"/>
          <w:szCs w:val="22"/>
        </w:rPr>
        <w:t xml:space="preserve"> o Maggiore) e seguirne le politiche di gestione, comprese quelle di indirizzamento IP, di aggiornamento, di backup e di </w:t>
      </w:r>
      <w:proofErr w:type="spellStart"/>
      <w:r w:rsidRPr="0010315D">
        <w:rPr>
          <w:rFonts w:ascii="Verdana" w:hAnsi="Verdana"/>
          <w:sz w:val="22"/>
          <w:szCs w:val="22"/>
        </w:rPr>
        <w:t>disaster</w:t>
      </w:r>
      <w:proofErr w:type="spellEnd"/>
      <w:r w:rsidRPr="0010315D">
        <w:rPr>
          <w:rFonts w:ascii="Verdana" w:hAnsi="Verdana"/>
          <w:sz w:val="22"/>
          <w:szCs w:val="22"/>
        </w:rPr>
        <w:t xml:space="preserve"> </w:t>
      </w:r>
      <w:proofErr w:type="spellStart"/>
      <w:r w:rsidRPr="0010315D">
        <w:rPr>
          <w:rFonts w:ascii="Verdana" w:hAnsi="Verdana"/>
          <w:sz w:val="22"/>
          <w:szCs w:val="22"/>
        </w:rPr>
        <w:t>recovery</w:t>
      </w:r>
      <w:proofErr w:type="spellEnd"/>
      <w:r w:rsidRPr="0010315D">
        <w:rPr>
          <w:rFonts w:ascii="Verdana" w:hAnsi="Verdana"/>
          <w:sz w:val="22"/>
          <w:szCs w:val="22"/>
        </w:rPr>
        <w:t>. Potranno essere create una o più macchine virtuali a seconda delle necessità e dell’architettura proposte dall’aggiudicatario, ma in ogni caso tali macchine dovranno essere compatibili almeno con il sistema operativo Windows Server 2008 R2 Standard/</w:t>
      </w:r>
      <w:proofErr w:type="spellStart"/>
      <w:r w:rsidRPr="0010315D">
        <w:rPr>
          <w:rFonts w:ascii="Verdana" w:hAnsi="Verdana"/>
          <w:sz w:val="22"/>
          <w:szCs w:val="22"/>
        </w:rPr>
        <w:t>Enterprise</w:t>
      </w:r>
      <w:proofErr w:type="spellEnd"/>
      <w:r w:rsidRPr="0010315D">
        <w:rPr>
          <w:rFonts w:ascii="Verdana" w:hAnsi="Verdana"/>
          <w:sz w:val="22"/>
          <w:szCs w:val="22"/>
        </w:rPr>
        <w:t>/</w:t>
      </w:r>
      <w:proofErr w:type="spellStart"/>
      <w:r w:rsidRPr="0010315D">
        <w:rPr>
          <w:rFonts w:ascii="Verdana" w:hAnsi="Verdana"/>
          <w:sz w:val="22"/>
          <w:szCs w:val="22"/>
        </w:rPr>
        <w:t>Datacenter</w:t>
      </w:r>
      <w:proofErr w:type="spellEnd"/>
      <w:r w:rsidRPr="0010315D">
        <w:rPr>
          <w:rFonts w:ascii="Verdana" w:hAnsi="Verdana"/>
          <w:sz w:val="22"/>
          <w:szCs w:val="22"/>
        </w:rPr>
        <w:t xml:space="preserve"> </w:t>
      </w:r>
      <w:proofErr w:type="spellStart"/>
      <w:r w:rsidRPr="0010315D">
        <w:rPr>
          <w:rFonts w:ascii="Verdana" w:hAnsi="Verdana"/>
          <w:sz w:val="22"/>
          <w:szCs w:val="22"/>
        </w:rPr>
        <w:t>Edition</w:t>
      </w:r>
      <w:proofErr w:type="spellEnd"/>
      <w:r w:rsidRPr="0010315D">
        <w:rPr>
          <w:rFonts w:ascii="Verdana" w:hAnsi="Verdana"/>
          <w:sz w:val="22"/>
          <w:szCs w:val="22"/>
        </w:rPr>
        <w:t xml:space="preserve"> ENG e inserite nel dominio </w:t>
      </w:r>
      <w:proofErr w:type="spellStart"/>
      <w:r w:rsidRPr="0010315D">
        <w:rPr>
          <w:rFonts w:ascii="Verdana" w:hAnsi="Verdana"/>
          <w:sz w:val="22"/>
          <w:szCs w:val="22"/>
        </w:rPr>
        <w:t>ASUITS.it</w:t>
      </w:r>
      <w:proofErr w:type="spellEnd"/>
      <w:r w:rsidRPr="0010315D">
        <w:rPr>
          <w:rFonts w:ascii="Verdana" w:hAnsi="Verdana"/>
          <w:sz w:val="22"/>
          <w:szCs w:val="22"/>
        </w:rPr>
        <w:t xml:space="preserve"> e conseguentemente nel sistema WSUS ASUITS.</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Tutte le licenze Windows Server necessarie al funzionamento del sistema, non sono da intendersi a carico del fornitore e non saranno in alcun caso di tipo OEM, bensì licenze </w:t>
      </w:r>
      <w:proofErr w:type="spellStart"/>
      <w:r w:rsidRPr="0010315D">
        <w:rPr>
          <w:rFonts w:ascii="Verdana" w:hAnsi="Verdana"/>
          <w:sz w:val="22"/>
          <w:szCs w:val="22"/>
        </w:rPr>
        <w:t>Retail</w:t>
      </w:r>
      <w:proofErr w:type="spellEnd"/>
      <w:r w:rsidRPr="0010315D">
        <w:rPr>
          <w:rFonts w:ascii="Verdana" w:hAnsi="Verdana"/>
          <w:sz w:val="22"/>
          <w:szCs w:val="22"/>
        </w:rPr>
        <w:t xml:space="preserve"> intestate all’ASUITS e comunque in ogni caso compatibili con l’ambiente di virtualizzazione dell’ASUITS descritto precedentemente.</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Allo scopo di uniformare i sistemi forniti agli standard ASUITS, compresi quelli di sicurezza e autorizzazione (</w:t>
      </w:r>
      <w:proofErr w:type="spellStart"/>
      <w:r w:rsidRPr="0010315D">
        <w:rPr>
          <w:rFonts w:ascii="Verdana" w:hAnsi="Verdana"/>
          <w:sz w:val="22"/>
          <w:szCs w:val="22"/>
        </w:rPr>
        <w:t>authorization</w:t>
      </w:r>
      <w:proofErr w:type="spellEnd"/>
      <w:r w:rsidRPr="0010315D">
        <w:rPr>
          <w:rFonts w:ascii="Verdana" w:hAnsi="Verdana"/>
          <w:sz w:val="22"/>
          <w:szCs w:val="22"/>
        </w:rPr>
        <w:t xml:space="preserve">), tali macchine server verranno inserite in una </w:t>
      </w:r>
      <w:proofErr w:type="spellStart"/>
      <w:r w:rsidRPr="0010315D">
        <w:rPr>
          <w:rFonts w:ascii="Verdana" w:hAnsi="Verdana"/>
          <w:sz w:val="22"/>
          <w:szCs w:val="22"/>
        </w:rPr>
        <w:t>Organizational</w:t>
      </w:r>
      <w:proofErr w:type="spellEnd"/>
      <w:r w:rsidRPr="0010315D">
        <w:rPr>
          <w:rFonts w:ascii="Verdana" w:hAnsi="Verdana"/>
          <w:sz w:val="22"/>
          <w:szCs w:val="22"/>
        </w:rPr>
        <w:t xml:space="preserve"> </w:t>
      </w:r>
      <w:proofErr w:type="spellStart"/>
      <w:r w:rsidRPr="0010315D">
        <w:rPr>
          <w:rFonts w:ascii="Verdana" w:hAnsi="Verdana"/>
          <w:sz w:val="22"/>
          <w:szCs w:val="22"/>
        </w:rPr>
        <w:t>Unit</w:t>
      </w:r>
      <w:proofErr w:type="spellEnd"/>
      <w:r w:rsidRPr="0010315D">
        <w:rPr>
          <w:rFonts w:ascii="Verdana" w:hAnsi="Verdana"/>
          <w:sz w:val="22"/>
          <w:szCs w:val="22"/>
        </w:rPr>
        <w:t xml:space="preserve"> (OU) generica dedicata ai server ASUITS oppure in una OU dedicata al fine di definire ed applicare su di esse specifiche Group Policy concordate con l’ASUITS; la default domain policy verrà applicata in ogni caso su tutte le OU.</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lastRenderedPageBreak/>
        <w:t>Ai server verrà in ogni caso assegnata una opportuna classe di indirizzi IP fissi.</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Nel presente scenario, i dati acquisiti e generati dal sistema e/o i loro riferimenti, nonché tutti quelli direttamente o indirettamente necessari al funzionamento degli applicativi forniti, dovranno essere organizzati in uno o più RDBMS, che potranno essere istanziati sui server Microsoft SQL ASUITS a discrezione dell’aggiudicatario; in tal caso dovranno seguirne le politiche di gestione, comprese quelle di backup e </w:t>
      </w:r>
      <w:proofErr w:type="spellStart"/>
      <w:r w:rsidRPr="0010315D">
        <w:rPr>
          <w:rFonts w:ascii="Verdana" w:hAnsi="Verdana"/>
          <w:sz w:val="22"/>
          <w:szCs w:val="22"/>
        </w:rPr>
        <w:t>disaster</w:t>
      </w:r>
      <w:proofErr w:type="spellEnd"/>
      <w:r w:rsidRPr="0010315D">
        <w:rPr>
          <w:rFonts w:ascii="Verdana" w:hAnsi="Verdana"/>
          <w:sz w:val="22"/>
          <w:szCs w:val="22"/>
        </w:rPr>
        <w:t xml:space="preserve"> </w:t>
      </w:r>
      <w:proofErr w:type="spellStart"/>
      <w:r w:rsidRPr="0010315D">
        <w:rPr>
          <w:rFonts w:ascii="Verdana" w:hAnsi="Verdana"/>
          <w:sz w:val="22"/>
          <w:szCs w:val="22"/>
        </w:rPr>
        <w:t>recovery</w:t>
      </w:r>
      <w:proofErr w:type="spellEnd"/>
      <w:r w:rsidRPr="0010315D">
        <w:rPr>
          <w:rFonts w:ascii="Verdana" w:hAnsi="Verdana"/>
          <w:sz w:val="22"/>
          <w:szCs w:val="22"/>
        </w:rPr>
        <w:t>. In particolare potranno essere dedicati ai sistemi forniti una o più istanze oppure uno o più database in accordo con l’ASUITS.</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In base alla specifiche scelte progettuali e di infrastruttura, l’aggiudicatario dovrà usufruire della struttura di backup ASUITS per i sistemi operativi di tutti i server e per la configurazione dei database. Dovrà essere fornito all’ASUITS supporto per il loro inserimento nel sistema di backup dell’ASUITS, nonché per la redazione delle procedure di backup e </w:t>
      </w:r>
      <w:proofErr w:type="spellStart"/>
      <w:r w:rsidRPr="0010315D">
        <w:rPr>
          <w:rFonts w:ascii="Verdana" w:hAnsi="Verdana"/>
          <w:sz w:val="22"/>
          <w:szCs w:val="22"/>
        </w:rPr>
        <w:t>disaster</w:t>
      </w:r>
      <w:proofErr w:type="spellEnd"/>
      <w:r w:rsidRPr="0010315D">
        <w:rPr>
          <w:rFonts w:ascii="Verdana" w:hAnsi="Verdana"/>
          <w:sz w:val="22"/>
          <w:szCs w:val="22"/>
        </w:rPr>
        <w:t xml:space="preserve"> </w:t>
      </w:r>
      <w:proofErr w:type="spellStart"/>
      <w:r w:rsidRPr="0010315D">
        <w:rPr>
          <w:rFonts w:ascii="Verdana" w:hAnsi="Verdana"/>
          <w:sz w:val="22"/>
          <w:szCs w:val="22"/>
        </w:rPr>
        <w:t>recovery</w:t>
      </w:r>
      <w:proofErr w:type="spellEnd"/>
      <w:r w:rsidRPr="0010315D">
        <w:rPr>
          <w:rFonts w:ascii="Verdana" w:hAnsi="Verdana"/>
          <w:sz w:val="22"/>
          <w:szCs w:val="22"/>
        </w:rPr>
        <w:t>.</w:t>
      </w:r>
    </w:p>
    <w:p w:rsidR="0010315D" w:rsidRPr="0010315D" w:rsidRDefault="0010315D" w:rsidP="0010315D">
      <w:pPr>
        <w:autoSpaceDE w:val="0"/>
        <w:autoSpaceDN w:val="0"/>
        <w:adjustRightInd w:val="0"/>
        <w:jc w:val="both"/>
        <w:rPr>
          <w:rFonts w:ascii="Verdana" w:hAnsi="Verdana"/>
          <w:sz w:val="22"/>
          <w:szCs w:val="22"/>
        </w:rPr>
      </w:pP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Nel presente scenario, lato utente, ovvero lato postazione ASUITS (PC client), gli applicativi eventualmente forniti potranno essere basati su tecnologia client/server o web.</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Gli eventuali applicativi client forniti nell’ambito della presente fornitura, necessari all’espletamento di una o più funzionalità dei sistemi forniti, verranno installati sulle postazioni ASUITS – senza limitazioni in termini di numero di postazioni – e dovranno essere adeguati alle caratteristiche software e hardware delle postazioni stesse, in particolare alle policy del dominio </w:t>
      </w:r>
      <w:proofErr w:type="spellStart"/>
      <w:r w:rsidRPr="0010315D">
        <w:rPr>
          <w:rFonts w:ascii="Verdana" w:hAnsi="Verdana"/>
          <w:sz w:val="22"/>
          <w:szCs w:val="22"/>
        </w:rPr>
        <w:t>ASUITS.it</w:t>
      </w:r>
      <w:proofErr w:type="spellEnd"/>
      <w:r w:rsidRPr="0010315D">
        <w:rPr>
          <w:rFonts w:ascii="Verdana" w:hAnsi="Verdana"/>
          <w:sz w:val="22"/>
          <w:szCs w:val="22"/>
        </w:rPr>
        <w:t xml:space="preserve"> e conseguentemente a quelle del sistema WSUS ASUITS. La distribuzione sulle postazioni di lavoro ASUITS di tali applicativi, nonché degli aggiornamenti, verrà eseguita per mezzo del sistema di software </w:t>
      </w:r>
      <w:proofErr w:type="spellStart"/>
      <w:r w:rsidRPr="0010315D">
        <w:rPr>
          <w:rFonts w:ascii="Verdana" w:hAnsi="Verdana"/>
          <w:sz w:val="22"/>
          <w:szCs w:val="22"/>
        </w:rPr>
        <w:t>distribution</w:t>
      </w:r>
      <w:proofErr w:type="spellEnd"/>
      <w:r w:rsidRPr="0010315D">
        <w:rPr>
          <w:rFonts w:ascii="Verdana" w:hAnsi="Verdana"/>
          <w:sz w:val="22"/>
          <w:szCs w:val="22"/>
        </w:rPr>
        <w:t xml:space="preserve"> di Microsoft AD, cioè tramite pacchetti MSI (Microsoft </w:t>
      </w:r>
      <w:proofErr w:type="spellStart"/>
      <w:r w:rsidRPr="0010315D">
        <w:rPr>
          <w:rFonts w:ascii="Verdana" w:hAnsi="Verdana"/>
          <w:sz w:val="22"/>
          <w:szCs w:val="22"/>
        </w:rPr>
        <w:t>Installer</w:t>
      </w:r>
      <w:proofErr w:type="spellEnd"/>
      <w:r w:rsidRPr="0010315D">
        <w:rPr>
          <w:rFonts w:ascii="Verdana" w:hAnsi="Verdana"/>
          <w:sz w:val="22"/>
          <w:szCs w:val="22"/>
        </w:rPr>
        <w:t>), in alternativa l’installazione verrà effettuata – con analoghe caratteristiche qualitative e di risultato – da parte dell’aggiudicatario.</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Gli eventuali applicativi web forniti nell’ambito della presente fornitura, dovranno essere compatibili con il browser web IE8, attualmente installato sulle postazioni ASUITS.</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Eventuali PC oggetto di fornitura potranno essere inseriti nel dominio </w:t>
      </w:r>
      <w:proofErr w:type="spellStart"/>
      <w:r w:rsidRPr="0010315D">
        <w:rPr>
          <w:rFonts w:ascii="Verdana" w:hAnsi="Verdana"/>
          <w:sz w:val="22"/>
          <w:szCs w:val="22"/>
        </w:rPr>
        <w:t>ASUITS.it</w:t>
      </w:r>
      <w:proofErr w:type="spellEnd"/>
      <w:r w:rsidRPr="0010315D">
        <w:rPr>
          <w:rFonts w:ascii="Verdana" w:hAnsi="Verdana"/>
          <w:sz w:val="22"/>
          <w:szCs w:val="22"/>
        </w:rPr>
        <w:t xml:space="preserve"> a condizione di seguire le policy e caratteristiche dei PC ASUITS, così come descritte nel presente documento.</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Nel presente scenario, tutte le funzionalità dei sistemi forniti dovranno essere garantite con il sistema di indirizzamento IP dinamico (DHCP) attivo sulle postazioni ASUITS. Nel caso in cui l’architettura e le caratteristiche tecniche dei sistemi forniti impedissero tale configurazione, l’aggiudicatario sarà tenuto a redigere una relazione tecnica che giustifichi tale evenienza e sulla base della quale l’ASUITS si riserva di create sul servizio DHCP opportune e specifiche configurazioni (</w:t>
      </w:r>
      <w:proofErr w:type="spellStart"/>
      <w:r w:rsidRPr="0010315D">
        <w:rPr>
          <w:rFonts w:ascii="Verdana" w:hAnsi="Verdana"/>
          <w:sz w:val="22"/>
          <w:szCs w:val="22"/>
        </w:rPr>
        <w:t>reservation</w:t>
      </w:r>
      <w:proofErr w:type="spellEnd"/>
      <w:r w:rsidRPr="0010315D">
        <w:rPr>
          <w:rFonts w:ascii="Verdana" w:hAnsi="Verdana"/>
          <w:sz w:val="22"/>
          <w:szCs w:val="22"/>
        </w:rPr>
        <w:t>).</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Nel presente scenario, tutte le funzionalità dei sistemi fornito dovranno essere garantite con il client antivirus aziendale ESET NOD32 v4.x di cui ogni postazione ASUITS è dotata, in considerazione del fatto che verranno applicate le politiche di aggiornamento/scansione standard dell’ASUITS, a meno di eccezioni concordate con l’ASUITS. Inoltre, tutte le funzionalità dei sistemi forniti dovranno essere garantite con l’agente CA </w:t>
      </w:r>
      <w:proofErr w:type="spellStart"/>
      <w:r w:rsidRPr="0010315D">
        <w:rPr>
          <w:rFonts w:ascii="Verdana" w:hAnsi="Verdana"/>
          <w:sz w:val="22"/>
          <w:szCs w:val="22"/>
        </w:rPr>
        <w:t>Unicenter</w:t>
      </w:r>
      <w:proofErr w:type="spellEnd"/>
      <w:r w:rsidRPr="0010315D">
        <w:rPr>
          <w:rFonts w:ascii="Verdana" w:hAnsi="Verdana"/>
          <w:sz w:val="22"/>
          <w:szCs w:val="22"/>
        </w:rPr>
        <w:t xml:space="preserve"> Remote </w:t>
      </w:r>
      <w:proofErr w:type="spellStart"/>
      <w:r w:rsidRPr="0010315D">
        <w:rPr>
          <w:rFonts w:ascii="Verdana" w:hAnsi="Verdana"/>
          <w:sz w:val="22"/>
          <w:szCs w:val="22"/>
        </w:rPr>
        <w:t>Control</w:t>
      </w:r>
      <w:proofErr w:type="spellEnd"/>
      <w:r w:rsidRPr="0010315D">
        <w:rPr>
          <w:rFonts w:ascii="Verdana" w:hAnsi="Verdana"/>
          <w:sz w:val="22"/>
          <w:szCs w:val="22"/>
        </w:rPr>
        <w:t xml:space="preserve"> v11.x e con l’agente </w:t>
      </w:r>
      <w:proofErr w:type="spellStart"/>
      <w:r w:rsidRPr="0010315D">
        <w:rPr>
          <w:rFonts w:ascii="Verdana" w:hAnsi="Verdana"/>
          <w:sz w:val="22"/>
          <w:szCs w:val="22"/>
        </w:rPr>
        <w:t>Altiris</w:t>
      </w:r>
      <w:proofErr w:type="spellEnd"/>
      <w:r w:rsidRPr="0010315D">
        <w:rPr>
          <w:rFonts w:ascii="Verdana" w:hAnsi="Verdana"/>
          <w:sz w:val="22"/>
          <w:szCs w:val="22"/>
        </w:rPr>
        <w:t xml:space="preserve"> </w:t>
      </w:r>
      <w:proofErr w:type="spellStart"/>
      <w:r w:rsidRPr="0010315D">
        <w:rPr>
          <w:rFonts w:ascii="Verdana" w:hAnsi="Verdana"/>
          <w:sz w:val="22"/>
          <w:szCs w:val="22"/>
        </w:rPr>
        <w:t>Asset</w:t>
      </w:r>
      <w:proofErr w:type="spellEnd"/>
      <w:r w:rsidRPr="0010315D">
        <w:rPr>
          <w:rFonts w:ascii="Verdana" w:hAnsi="Verdana"/>
          <w:sz w:val="22"/>
          <w:szCs w:val="22"/>
        </w:rPr>
        <w:t xml:space="preserve"> </w:t>
      </w:r>
      <w:proofErr w:type="spellStart"/>
      <w:r w:rsidRPr="0010315D">
        <w:rPr>
          <w:rFonts w:ascii="Verdana" w:hAnsi="Verdana"/>
          <w:sz w:val="22"/>
          <w:szCs w:val="22"/>
        </w:rPr>
        <w:t>Managentent</w:t>
      </w:r>
      <w:proofErr w:type="spellEnd"/>
      <w:r w:rsidRPr="0010315D">
        <w:rPr>
          <w:rFonts w:ascii="Verdana" w:hAnsi="Verdana"/>
          <w:sz w:val="22"/>
          <w:szCs w:val="22"/>
        </w:rPr>
        <w:t xml:space="preserve"> v6.x di cui ogni postazione ASUITS è dotata.</w:t>
      </w:r>
    </w:p>
    <w:p w:rsidR="0010315D" w:rsidRPr="0010315D" w:rsidRDefault="0010315D" w:rsidP="0010315D">
      <w:pPr>
        <w:autoSpaceDE w:val="0"/>
        <w:autoSpaceDN w:val="0"/>
        <w:adjustRightInd w:val="0"/>
        <w:jc w:val="both"/>
        <w:rPr>
          <w:rFonts w:ascii="Verdana" w:hAnsi="Verdana"/>
          <w:sz w:val="22"/>
          <w:szCs w:val="22"/>
        </w:rPr>
      </w:pP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Nel presente scenario, eventuali </w:t>
      </w:r>
      <w:proofErr w:type="spellStart"/>
      <w:r w:rsidRPr="0010315D">
        <w:rPr>
          <w:rFonts w:ascii="Verdana" w:hAnsi="Verdana"/>
          <w:sz w:val="22"/>
          <w:szCs w:val="22"/>
        </w:rPr>
        <w:t>host</w:t>
      </w:r>
      <w:proofErr w:type="spellEnd"/>
      <w:r w:rsidRPr="0010315D">
        <w:rPr>
          <w:rFonts w:ascii="Verdana" w:hAnsi="Verdana"/>
          <w:sz w:val="22"/>
          <w:szCs w:val="22"/>
        </w:rPr>
        <w:t xml:space="preserve"> (di tipologia non server) oggetto di fornitura che non siano dotati di client AD e che necessitano di connettività con la rete dati ASUITS, verranno connessi alla stessa con una specifica classe di indirizzi IP statici assegnata dall’ASUITS. Tali dispositivi verranno inseriti in una VLAN dedicata, assegnata dall’ASUITS, dalla quale potranno solo effettuare traffico specifico da e verso gli eventuali applicativi server forniti e installati nella virtualizzazione ASUITS e traffico </w:t>
      </w:r>
      <w:r w:rsidRPr="0010315D">
        <w:rPr>
          <w:rFonts w:ascii="Verdana" w:hAnsi="Verdana"/>
          <w:sz w:val="22"/>
          <w:szCs w:val="22"/>
        </w:rPr>
        <w:lastRenderedPageBreak/>
        <w:t xml:space="preserve">relativo all’assistenza remota da parte del fornitore. La disciplina del traffico verrà garantita tramite opportune ACL (Access </w:t>
      </w:r>
      <w:proofErr w:type="spellStart"/>
      <w:r w:rsidRPr="0010315D">
        <w:rPr>
          <w:rFonts w:ascii="Verdana" w:hAnsi="Verdana"/>
          <w:sz w:val="22"/>
          <w:szCs w:val="22"/>
        </w:rPr>
        <w:t>Control</w:t>
      </w:r>
      <w:proofErr w:type="spellEnd"/>
      <w:r w:rsidRPr="0010315D">
        <w:rPr>
          <w:rFonts w:ascii="Verdana" w:hAnsi="Verdana"/>
          <w:sz w:val="22"/>
          <w:szCs w:val="22"/>
        </w:rPr>
        <w:t xml:space="preserve"> </w:t>
      </w:r>
      <w:proofErr w:type="spellStart"/>
      <w:r w:rsidRPr="0010315D">
        <w:rPr>
          <w:rFonts w:ascii="Verdana" w:hAnsi="Verdana"/>
          <w:sz w:val="22"/>
          <w:szCs w:val="22"/>
        </w:rPr>
        <w:t>List</w:t>
      </w:r>
      <w:proofErr w:type="spellEnd"/>
      <w:r w:rsidRPr="0010315D">
        <w:rPr>
          <w:rFonts w:ascii="Verdana" w:hAnsi="Verdana"/>
          <w:sz w:val="22"/>
          <w:szCs w:val="22"/>
        </w:rPr>
        <w:t xml:space="preserve">) o configurazioni sui firewall aziendali, stilate per rete IP e per porta, sulla base delle sole effettive necessità di traffico. In ogni caso, gli </w:t>
      </w:r>
      <w:proofErr w:type="spellStart"/>
      <w:r w:rsidRPr="0010315D">
        <w:rPr>
          <w:rFonts w:ascii="Verdana" w:hAnsi="Verdana"/>
          <w:sz w:val="22"/>
          <w:szCs w:val="22"/>
        </w:rPr>
        <w:t>host</w:t>
      </w:r>
      <w:proofErr w:type="spellEnd"/>
      <w:r w:rsidRPr="0010315D">
        <w:rPr>
          <w:rFonts w:ascii="Verdana" w:hAnsi="Verdana"/>
          <w:sz w:val="22"/>
          <w:szCs w:val="22"/>
        </w:rPr>
        <w:t xml:space="preserve"> non dotati di client AD non avranno visibilità di rete sugli applicativi client/web installati sulle postazioni ASUITS. Il fornitore dovrà garantire piena collaborazione nella redazione di tali ACL e/o regole sul firewall, per una durata complessiva di almeno un giorno lavorativo uomo e comunque fino al raggiungimento del risultato atteso.</w:t>
      </w:r>
    </w:p>
    <w:p w:rsidR="0010315D" w:rsidRPr="0010315D" w:rsidRDefault="0010315D" w:rsidP="0010315D">
      <w:pPr>
        <w:autoSpaceDE w:val="0"/>
        <w:autoSpaceDN w:val="0"/>
        <w:adjustRightInd w:val="0"/>
        <w:jc w:val="both"/>
        <w:rPr>
          <w:rFonts w:ascii="Verdana" w:hAnsi="Verdana"/>
          <w:sz w:val="22"/>
          <w:szCs w:val="22"/>
        </w:rPr>
      </w:pP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Nel presente scenario, in generale, sia lato server che lato client, se non diversamente comunicato dall’aggiudicatario, verranno installate tutte le patch rilasciate da Microsoft. Potranno essere segnalate all’ASUITS patch contrassegnate come “non applicabili”, solo se di natura non critica; per tali patch “non applicabili” verranno generate dall’ASUITS delle eccezioni in WSUS, che avranno una durata limitata di 6 mesi entro cui l’aggiudicatario dovrà provvedere alla risoluzione del problema di compatibilità.</w:t>
      </w:r>
    </w:p>
    <w:p w:rsidR="0010315D" w:rsidRPr="0010315D" w:rsidRDefault="0010315D" w:rsidP="0010315D">
      <w:pPr>
        <w:autoSpaceDE w:val="0"/>
        <w:autoSpaceDN w:val="0"/>
        <w:adjustRightInd w:val="0"/>
        <w:jc w:val="both"/>
        <w:rPr>
          <w:rFonts w:ascii="Verdana" w:hAnsi="Verdana"/>
          <w:sz w:val="22"/>
          <w:szCs w:val="22"/>
        </w:rPr>
      </w:pP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Nel presente scenario, tutti i dispositivi forniti collegati alla LAN ASUITS dovranno autenticarsi in rete secondo il protocollo 802.1x, con uno dei tre criteri sopra esposti. In particolare:</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tutti i client tramite account macchina;</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 xml:space="preserve">tutti gli </w:t>
      </w:r>
      <w:proofErr w:type="spellStart"/>
      <w:r w:rsidRPr="0010315D">
        <w:rPr>
          <w:rFonts w:ascii="Verdana" w:eastAsia="Times" w:hAnsi="Verdana"/>
          <w:sz w:val="22"/>
          <w:szCs w:val="22"/>
        </w:rPr>
        <w:t>host</w:t>
      </w:r>
      <w:proofErr w:type="spellEnd"/>
      <w:r w:rsidRPr="0010315D">
        <w:rPr>
          <w:rFonts w:ascii="Verdana" w:eastAsia="Times" w:hAnsi="Verdana"/>
          <w:sz w:val="22"/>
          <w:szCs w:val="22"/>
        </w:rPr>
        <w:t xml:space="preserve"> non dotati di client AD, dovranno autenticarsi per mezzo di nome utente e password o di MAC </w:t>
      </w:r>
      <w:proofErr w:type="spellStart"/>
      <w:r w:rsidRPr="0010315D">
        <w:rPr>
          <w:rFonts w:ascii="Verdana" w:eastAsia="Times" w:hAnsi="Verdana"/>
          <w:sz w:val="22"/>
          <w:szCs w:val="22"/>
        </w:rPr>
        <w:t>address</w:t>
      </w:r>
      <w:proofErr w:type="spellEnd"/>
      <w:r w:rsidRPr="0010315D">
        <w:rPr>
          <w:rFonts w:ascii="Verdana" w:eastAsia="Times" w:hAnsi="Verdana"/>
          <w:sz w:val="22"/>
          <w:szCs w:val="22"/>
        </w:rPr>
        <w:t>.</w:t>
      </w:r>
    </w:p>
    <w:p w:rsidR="0010315D" w:rsidRPr="0010315D" w:rsidRDefault="0010315D" w:rsidP="0010315D">
      <w:pPr>
        <w:autoSpaceDE w:val="0"/>
        <w:autoSpaceDN w:val="0"/>
        <w:adjustRightInd w:val="0"/>
        <w:jc w:val="both"/>
        <w:rPr>
          <w:rFonts w:ascii="Verdana" w:hAnsi="Verdana"/>
          <w:sz w:val="22"/>
          <w:szCs w:val="22"/>
        </w:rPr>
      </w:pP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Per le eventuali attività di assistenza remota, effettuate nel corso della durata del contratto dal personale tecnico dell’aggiudicatario, la connettività agli </w:t>
      </w:r>
      <w:proofErr w:type="spellStart"/>
      <w:r w:rsidRPr="0010315D">
        <w:rPr>
          <w:rFonts w:ascii="Verdana" w:hAnsi="Verdana"/>
          <w:sz w:val="22"/>
          <w:szCs w:val="22"/>
        </w:rPr>
        <w:t>host</w:t>
      </w:r>
      <w:proofErr w:type="spellEnd"/>
      <w:r w:rsidRPr="0010315D">
        <w:rPr>
          <w:rFonts w:ascii="Verdana" w:hAnsi="Verdana"/>
          <w:sz w:val="22"/>
          <w:szCs w:val="22"/>
        </w:rPr>
        <w:t xml:space="preserve"> oggetto di assistenza sarà garantita esclusivamente per mezzo dei sistemi VPN aziendali ASUITS, a cui sarà dato accesso solo a seguito di domanda scritta rivolta all’ASUITS. La connessione VPN dovrà essere di tipo </w:t>
      </w:r>
      <w:proofErr w:type="spellStart"/>
      <w:r w:rsidRPr="0010315D">
        <w:rPr>
          <w:rFonts w:ascii="Verdana" w:hAnsi="Verdana"/>
          <w:sz w:val="22"/>
          <w:szCs w:val="22"/>
        </w:rPr>
        <w:t>client-to-site</w:t>
      </w:r>
      <w:proofErr w:type="spellEnd"/>
      <w:r w:rsidRPr="0010315D">
        <w:rPr>
          <w:rFonts w:ascii="Verdana" w:hAnsi="Verdana"/>
          <w:sz w:val="22"/>
          <w:szCs w:val="22"/>
        </w:rPr>
        <w:t xml:space="preserve"> ed effettuata per mezzo di credenziali personali; nel caso in cui l’aggiudicatario non fosse in condizione di garantire tale configurazione, sarà tenuto a redigere una relazione tecnica che giustifichi tale evenienza sulla base della quale l’ASUITS si riserverà di attivare connessioni di tipo </w:t>
      </w:r>
      <w:proofErr w:type="spellStart"/>
      <w:r w:rsidRPr="0010315D">
        <w:rPr>
          <w:rFonts w:ascii="Verdana" w:hAnsi="Verdana"/>
          <w:sz w:val="22"/>
          <w:szCs w:val="22"/>
        </w:rPr>
        <w:t>site-to-site</w:t>
      </w:r>
      <w:proofErr w:type="spellEnd"/>
      <w:r w:rsidRPr="0010315D">
        <w:rPr>
          <w:rFonts w:ascii="Verdana" w:hAnsi="Verdana"/>
          <w:sz w:val="22"/>
          <w:szCs w:val="22"/>
        </w:rPr>
        <w:t xml:space="preserve">. Nel presente scenario, a valle dell’instaurazione della connessione VPN, il collegamento ai singoli </w:t>
      </w:r>
      <w:proofErr w:type="spellStart"/>
      <w:r w:rsidRPr="0010315D">
        <w:rPr>
          <w:rFonts w:ascii="Verdana" w:hAnsi="Verdana"/>
          <w:sz w:val="22"/>
          <w:szCs w:val="22"/>
        </w:rPr>
        <w:t>host</w:t>
      </w:r>
      <w:proofErr w:type="spellEnd"/>
      <w:r w:rsidRPr="0010315D">
        <w:rPr>
          <w:rFonts w:ascii="Verdana" w:hAnsi="Verdana"/>
          <w:sz w:val="22"/>
          <w:szCs w:val="22"/>
        </w:rPr>
        <w:t xml:space="preserve"> oggetto di assistenza: dovrà avvenire esclusivamente con gli strumenti aziendali ASUITS CA </w:t>
      </w:r>
      <w:proofErr w:type="spellStart"/>
      <w:r w:rsidRPr="0010315D">
        <w:rPr>
          <w:rFonts w:ascii="Verdana" w:hAnsi="Verdana"/>
          <w:sz w:val="22"/>
          <w:szCs w:val="22"/>
        </w:rPr>
        <w:t>Unicenter</w:t>
      </w:r>
      <w:proofErr w:type="spellEnd"/>
      <w:r w:rsidRPr="0010315D">
        <w:rPr>
          <w:rFonts w:ascii="Verdana" w:hAnsi="Verdana"/>
          <w:sz w:val="22"/>
          <w:szCs w:val="22"/>
        </w:rPr>
        <w:t xml:space="preserve"> Remote </w:t>
      </w:r>
      <w:proofErr w:type="spellStart"/>
      <w:r w:rsidRPr="0010315D">
        <w:rPr>
          <w:rFonts w:ascii="Verdana" w:hAnsi="Verdana"/>
          <w:sz w:val="22"/>
          <w:szCs w:val="22"/>
        </w:rPr>
        <w:t>Control</w:t>
      </w:r>
      <w:proofErr w:type="spellEnd"/>
      <w:r w:rsidRPr="0010315D">
        <w:rPr>
          <w:rFonts w:ascii="Verdana" w:hAnsi="Verdana"/>
          <w:sz w:val="22"/>
          <w:szCs w:val="22"/>
        </w:rPr>
        <w:t xml:space="preserve"> v11.x e Microsoft Windows RDP, nel caso di </w:t>
      </w:r>
      <w:proofErr w:type="spellStart"/>
      <w:r w:rsidRPr="0010315D">
        <w:rPr>
          <w:rFonts w:ascii="Verdana" w:hAnsi="Verdana"/>
          <w:sz w:val="22"/>
          <w:szCs w:val="22"/>
        </w:rPr>
        <w:t>host</w:t>
      </w:r>
      <w:proofErr w:type="spellEnd"/>
      <w:r w:rsidRPr="0010315D">
        <w:rPr>
          <w:rFonts w:ascii="Verdana" w:hAnsi="Verdana"/>
          <w:sz w:val="22"/>
          <w:szCs w:val="22"/>
        </w:rPr>
        <w:t xml:space="preserve"> dotati di client AD; potrà avvenire con gli strumenti scelti dall’aggiudicatario, sempre e comunque con modalità rispondenti al quadro legislativo e normativo vigente, solo a valle di validazione degli strumenti stessi e della loro configurazione da parte dell’ASUITS, nel caso di </w:t>
      </w:r>
      <w:proofErr w:type="spellStart"/>
      <w:r w:rsidRPr="0010315D">
        <w:rPr>
          <w:rFonts w:ascii="Verdana" w:hAnsi="Verdana"/>
          <w:sz w:val="22"/>
          <w:szCs w:val="22"/>
        </w:rPr>
        <w:t>host</w:t>
      </w:r>
      <w:proofErr w:type="spellEnd"/>
      <w:r w:rsidRPr="0010315D">
        <w:rPr>
          <w:rFonts w:ascii="Verdana" w:hAnsi="Verdana"/>
          <w:sz w:val="22"/>
          <w:szCs w:val="22"/>
        </w:rPr>
        <w:t xml:space="preserve"> non dotati di client AD.</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Per quanto riguarda le eventuali attività di </w:t>
      </w:r>
      <w:proofErr w:type="spellStart"/>
      <w:r w:rsidRPr="0010315D">
        <w:rPr>
          <w:rFonts w:ascii="Verdana" w:hAnsi="Verdana"/>
          <w:sz w:val="22"/>
          <w:szCs w:val="22"/>
        </w:rPr>
        <w:t>telemonitoraggio</w:t>
      </w:r>
      <w:proofErr w:type="spellEnd"/>
      <w:r w:rsidRPr="0010315D">
        <w:rPr>
          <w:rFonts w:ascii="Verdana" w:hAnsi="Verdana"/>
          <w:sz w:val="22"/>
          <w:szCs w:val="22"/>
        </w:rPr>
        <w:t xml:space="preserve"> continuo degli strumenti e in generale degli </w:t>
      </w:r>
      <w:proofErr w:type="spellStart"/>
      <w:r w:rsidRPr="0010315D">
        <w:rPr>
          <w:rFonts w:ascii="Verdana" w:hAnsi="Verdana"/>
          <w:sz w:val="22"/>
          <w:szCs w:val="22"/>
        </w:rPr>
        <w:t>host</w:t>
      </w:r>
      <w:proofErr w:type="spellEnd"/>
      <w:r w:rsidRPr="0010315D">
        <w:rPr>
          <w:rFonts w:ascii="Verdana" w:hAnsi="Verdana"/>
          <w:sz w:val="22"/>
          <w:szCs w:val="22"/>
        </w:rPr>
        <w:t xml:space="preserve"> oggetto di fornitura, nel presente scenario, lo strumento messo a disposizione dall’ASUITS è il </w:t>
      </w:r>
      <w:proofErr w:type="spellStart"/>
      <w:r w:rsidRPr="0010315D">
        <w:rPr>
          <w:rFonts w:ascii="Verdana" w:hAnsi="Verdana"/>
          <w:sz w:val="22"/>
          <w:szCs w:val="22"/>
        </w:rPr>
        <w:t>proxy</w:t>
      </w:r>
      <w:proofErr w:type="spellEnd"/>
      <w:r w:rsidRPr="0010315D">
        <w:rPr>
          <w:rFonts w:ascii="Verdana" w:hAnsi="Verdana"/>
          <w:sz w:val="22"/>
          <w:szCs w:val="22"/>
        </w:rPr>
        <w:t xml:space="preserve"> di navigazione autenticata, gestito da </w:t>
      </w:r>
      <w:proofErr w:type="spellStart"/>
      <w:r w:rsidRPr="0010315D">
        <w:rPr>
          <w:rFonts w:ascii="Verdana" w:hAnsi="Verdana"/>
          <w:sz w:val="22"/>
          <w:szCs w:val="22"/>
        </w:rPr>
        <w:t>Insiel</w:t>
      </w:r>
      <w:proofErr w:type="spellEnd"/>
      <w:r w:rsidRPr="0010315D">
        <w:rPr>
          <w:rFonts w:ascii="Verdana" w:hAnsi="Verdana"/>
          <w:sz w:val="22"/>
          <w:szCs w:val="22"/>
        </w:rPr>
        <w:t xml:space="preserve"> e basato su tecnologia </w:t>
      </w:r>
      <w:proofErr w:type="spellStart"/>
      <w:r w:rsidRPr="0010315D">
        <w:rPr>
          <w:rFonts w:ascii="Verdana" w:hAnsi="Verdana"/>
          <w:sz w:val="22"/>
          <w:szCs w:val="22"/>
        </w:rPr>
        <w:t>Blue</w:t>
      </w:r>
      <w:proofErr w:type="spellEnd"/>
      <w:r w:rsidRPr="0010315D">
        <w:rPr>
          <w:rFonts w:ascii="Verdana" w:hAnsi="Verdana"/>
          <w:sz w:val="22"/>
          <w:szCs w:val="22"/>
        </w:rPr>
        <w:t xml:space="preserve"> </w:t>
      </w:r>
      <w:proofErr w:type="spellStart"/>
      <w:r w:rsidRPr="0010315D">
        <w:rPr>
          <w:rFonts w:ascii="Verdana" w:hAnsi="Verdana"/>
          <w:sz w:val="22"/>
          <w:szCs w:val="22"/>
        </w:rPr>
        <w:t>Coat</w:t>
      </w:r>
      <w:proofErr w:type="spellEnd"/>
      <w:r w:rsidRPr="0010315D">
        <w:rPr>
          <w:rFonts w:ascii="Verdana" w:hAnsi="Verdana"/>
          <w:sz w:val="22"/>
          <w:szCs w:val="22"/>
        </w:rPr>
        <w:t xml:space="preserve">: gli </w:t>
      </w:r>
      <w:proofErr w:type="spellStart"/>
      <w:r w:rsidRPr="0010315D">
        <w:rPr>
          <w:rFonts w:ascii="Verdana" w:hAnsi="Verdana"/>
          <w:sz w:val="22"/>
          <w:szCs w:val="22"/>
        </w:rPr>
        <w:t>host</w:t>
      </w:r>
      <w:proofErr w:type="spellEnd"/>
      <w:r w:rsidRPr="0010315D">
        <w:rPr>
          <w:rFonts w:ascii="Verdana" w:hAnsi="Verdana"/>
          <w:sz w:val="22"/>
          <w:szCs w:val="22"/>
        </w:rPr>
        <w:t xml:space="preserve"> forniti dovranno essere tali da consentire la configurazione del </w:t>
      </w:r>
      <w:proofErr w:type="spellStart"/>
      <w:r w:rsidRPr="0010315D">
        <w:rPr>
          <w:rFonts w:ascii="Verdana" w:hAnsi="Verdana"/>
          <w:sz w:val="22"/>
          <w:szCs w:val="22"/>
        </w:rPr>
        <w:t>proxy</w:t>
      </w:r>
      <w:proofErr w:type="spellEnd"/>
      <w:r w:rsidRPr="0010315D">
        <w:rPr>
          <w:rFonts w:ascii="Verdana" w:hAnsi="Verdana"/>
          <w:sz w:val="22"/>
          <w:szCs w:val="22"/>
        </w:rPr>
        <w:t xml:space="preserve"> internet, tramite il quale, su specifiche porte di navigazione (80, 443, ecc.), potranno raggiungere specifici IP pubblici.</w:t>
      </w:r>
    </w:p>
    <w:p w:rsidR="0010315D" w:rsidRPr="0010315D" w:rsidRDefault="0010315D" w:rsidP="0010315D">
      <w:pPr>
        <w:autoSpaceDE w:val="0"/>
        <w:autoSpaceDN w:val="0"/>
        <w:adjustRightInd w:val="0"/>
        <w:jc w:val="both"/>
        <w:rPr>
          <w:rFonts w:ascii="Verdana" w:hAnsi="Verdana"/>
          <w:sz w:val="22"/>
          <w:szCs w:val="22"/>
        </w:rPr>
      </w:pP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È in uso presso l’ASUITS una soluzione di single </w:t>
      </w:r>
      <w:proofErr w:type="spellStart"/>
      <w:r w:rsidRPr="0010315D">
        <w:rPr>
          <w:rFonts w:ascii="Verdana" w:hAnsi="Verdana"/>
          <w:sz w:val="22"/>
          <w:szCs w:val="22"/>
        </w:rPr>
        <w:t>sign-on</w:t>
      </w:r>
      <w:proofErr w:type="spellEnd"/>
      <w:r w:rsidRPr="0010315D">
        <w:rPr>
          <w:rFonts w:ascii="Verdana" w:hAnsi="Verdana"/>
          <w:sz w:val="22"/>
          <w:szCs w:val="22"/>
        </w:rPr>
        <w:t xml:space="preserve"> (SSO) per l’autenticazione (</w:t>
      </w:r>
      <w:proofErr w:type="spellStart"/>
      <w:r w:rsidRPr="0010315D">
        <w:rPr>
          <w:rFonts w:ascii="Verdana" w:hAnsi="Verdana"/>
          <w:sz w:val="22"/>
          <w:szCs w:val="22"/>
        </w:rPr>
        <w:t>authentication</w:t>
      </w:r>
      <w:proofErr w:type="spellEnd"/>
      <w:r w:rsidRPr="0010315D">
        <w:rPr>
          <w:rFonts w:ascii="Verdana" w:hAnsi="Verdana"/>
          <w:sz w:val="22"/>
          <w:szCs w:val="22"/>
        </w:rPr>
        <w:t>) ed il conseguente accesso alle risorse informatiche. Di seguito vengono riportate, in prima istanza, le caratteristiche peculiari del SSO ASUITS e successivamente vengono definite le specifiche dei sistemi da fornire in tal senso, nell’ambito del presente scenario.</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lastRenderedPageBreak/>
        <w:t xml:space="preserve">Il SSO ASUITS permette al singolo account di autenticarsi una sola volta e di essere successivamente autenticato automaticamente – ovvero in maniera trasparente e senza dover reinserire le proprie credenziali – ogni volta che tenta di accedere ad una risorsa di rete di rete a cui è abilitato. Gli account possono essere associati sia a credenziali personali (ad uso esclusivo di una persona fisica, ovvero di un operatore) che impersonali (ad uso non esclusivo di una sola persona fisica, ovvero di un operatore), nonché account digitali (a titolo di esempio non esaustivo, un’applicazione che deve autenticarsi verso un’altra applicazione, un servizio, ecc.). Per risorsa di rete si intende un qualsiasi servizio erogato su qualsiasi sistema operativo (a titolo di esempio non esaustivo, l’accesso: ad un applicativo web o client/server, interattivo </w:t>
      </w:r>
      <w:proofErr w:type="spellStart"/>
      <w:r w:rsidRPr="0010315D">
        <w:rPr>
          <w:rFonts w:ascii="Verdana" w:hAnsi="Verdana"/>
          <w:sz w:val="22"/>
          <w:szCs w:val="22"/>
        </w:rPr>
        <w:t>ssh</w:t>
      </w:r>
      <w:proofErr w:type="spellEnd"/>
      <w:r w:rsidRPr="0010315D">
        <w:rPr>
          <w:rFonts w:ascii="Verdana" w:hAnsi="Verdana"/>
          <w:sz w:val="22"/>
          <w:szCs w:val="22"/>
        </w:rPr>
        <w:t>, a file, a stampanti, ecc.).</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La soluzione SSO ASUITS prevede un </w:t>
      </w:r>
      <w:proofErr w:type="spellStart"/>
      <w:r w:rsidRPr="0010315D">
        <w:rPr>
          <w:rFonts w:ascii="Verdana" w:hAnsi="Verdana"/>
          <w:sz w:val="22"/>
          <w:szCs w:val="22"/>
        </w:rPr>
        <w:t>repository</w:t>
      </w:r>
      <w:proofErr w:type="spellEnd"/>
      <w:r w:rsidRPr="0010315D">
        <w:rPr>
          <w:rFonts w:ascii="Verdana" w:hAnsi="Verdana"/>
          <w:sz w:val="22"/>
          <w:szCs w:val="22"/>
        </w:rPr>
        <w:t xml:space="preserve"> centrale realizzato attraverso il protocollo </w:t>
      </w:r>
      <w:proofErr w:type="spellStart"/>
      <w:r w:rsidRPr="0010315D">
        <w:rPr>
          <w:rFonts w:ascii="Verdana" w:hAnsi="Verdana"/>
          <w:sz w:val="22"/>
          <w:szCs w:val="22"/>
        </w:rPr>
        <w:t>Lightweight</w:t>
      </w:r>
      <w:proofErr w:type="spellEnd"/>
      <w:r w:rsidRPr="0010315D">
        <w:rPr>
          <w:rFonts w:ascii="Verdana" w:hAnsi="Verdana"/>
          <w:sz w:val="22"/>
          <w:szCs w:val="22"/>
        </w:rPr>
        <w:t xml:space="preserve"> Directory Access </w:t>
      </w:r>
      <w:proofErr w:type="spellStart"/>
      <w:r w:rsidRPr="0010315D">
        <w:rPr>
          <w:rFonts w:ascii="Verdana" w:hAnsi="Verdana"/>
          <w:sz w:val="22"/>
          <w:szCs w:val="22"/>
        </w:rPr>
        <w:t>Protocol</w:t>
      </w:r>
      <w:proofErr w:type="spellEnd"/>
      <w:r w:rsidRPr="0010315D">
        <w:rPr>
          <w:rFonts w:ascii="Verdana" w:hAnsi="Verdana"/>
          <w:sz w:val="22"/>
          <w:szCs w:val="22"/>
        </w:rPr>
        <w:t xml:space="preserve"> (LDAP), che contiene gli account e la configurazione delle macchine e dei servizi correlati; tale </w:t>
      </w:r>
      <w:proofErr w:type="spellStart"/>
      <w:r w:rsidRPr="0010315D">
        <w:rPr>
          <w:rFonts w:ascii="Verdana" w:hAnsi="Verdana"/>
          <w:sz w:val="22"/>
          <w:szCs w:val="22"/>
        </w:rPr>
        <w:t>repository</w:t>
      </w:r>
      <w:proofErr w:type="spellEnd"/>
      <w:r w:rsidRPr="0010315D">
        <w:rPr>
          <w:rFonts w:ascii="Verdana" w:hAnsi="Verdana"/>
          <w:sz w:val="22"/>
          <w:szCs w:val="22"/>
        </w:rPr>
        <w:t xml:space="preserve"> è il directory service aziendale Microsoft AD 2008 R2 (</w:t>
      </w:r>
      <w:proofErr w:type="spellStart"/>
      <w:r w:rsidRPr="0010315D">
        <w:rPr>
          <w:rFonts w:ascii="Verdana" w:hAnsi="Verdana"/>
          <w:sz w:val="22"/>
          <w:szCs w:val="22"/>
        </w:rPr>
        <w:t>ASUITS.it</w:t>
      </w:r>
      <w:proofErr w:type="spellEnd"/>
      <w:r w:rsidRPr="0010315D">
        <w:rPr>
          <w:rFonts w:ascii="Verdana" w:hAnsi="Verdana"/>
          <w:sz w:val="22"/>
          <w:szCs w:val="22"/>
        </w:rPr>
        <w:t xml:space="preserve">) e non accetta </w:t>
      </w:r>
      <w:proofErr w:type="spellStart"/>
      <w:r w:rsidRPr="0010315D">
        <w:rPr>
          <w:rFonts w:ascii="Verdana" w:hAnsi="Verdana"/>
          <w:sz w:val="22"/>
          <w:szCs w:val="22"/>
        </w:rPr>
        <w:t>bind</w:t>
      </w:r>
      <w:proofErr w:type="spellEnd"/>
      <w:r w:rsidRPr="0010315D">
        <w:rPr>
          <w:rFonts w:ascii="Verdana" w:hAnsi="Verdana"/>
          <w:sz w:val="22"/>
          <w:szCs w:val="22"/>
        </w:rPr>
        <w:t xml:space="preserve"> anonimi. Per quanto riguarda l'autenticazione degli account, questa si basa sul protocollo </w:t>
      </w:r>
      <w:proofErr w:type="spellStart"/>
      <w:r w:rsidRPr="0010315D">
        <w:rPr>
          <w:rFonts w:ascii="Verdana" w:hAnsi="Verdana"/>
          <w:sz w:val="22"/>
          <w:szCs w:val="22"/>
        </w:rPr>
        <w:t>kerberos</w:t>
      </w:r>
      <w:proofErr w:type="spellEnd"/>
      <w:r w:rsidRPr="0010315D">
        <w:rPr>
          <w:rFonts w:ascii="Verdana" w:hAnsi="Verdana"/>
          <w:sz w:val="22"/>
          <w:szCs w:val="22"/>
        </w:rPr>
        <w:t xml:space="preserve"> versione 5 (in seguito anche v.5) e viene effettuata dal dominio </w:t>
      </w:r>
      <w:proofErr w:type="spellStart"/>
      <w:r w:rsidRPr="0010315D">
        <w:rPr>
          <w:rFonts w:ascii="Verdana" w:hAnsi="Verdana"/>
          <w:sz w:val="22"/>
          <w:szCs w:val="22"/>
        </w:rPr>
        <w:t>ASUITS.it.</w:t>
      </w:r>
      <w:proofErr w:type="spellEnd"/>
      <w:r w:rsidRPr="0010315D">
        <w:rPr>
          <w:rFonts w:ascii="Verdana" w:hAnsi="Verdana"/>
          <w:sz w:val="22"/>
          <w:szCs w:val="22"/>
        </w:rPr>
        <w:t xml:space="preserve"> Il SSO ASUITS ricalca quanto trova nome in letteratura come “Windows </w:t>
      </w:r>
      <w:proofErr w:type="spellStart"/>
      <w:r w:rsidRPr="0010315D">
        <w:rPr>
          <w:rFonts w:ascii="Verdana" w:hAnsi="Verdana"/>
          <w:sz w:val="22"/>
          <w:szCs w:val="22"/>
        </w:rPr>
        <w:t>Integrated</w:t>
      </w:r>
      <w:proofErr w:type="spellEnd"/>
      <w:r w:rsidRPr="0010315D">
        <w:rPr>
          <w:rFonts w:ascii="Verdana" w:hAnsi="Verdana"/>
          <w:sz w:val="22"/>
          <w:szCs w:val="22"/>
        </w:rPr>
        <w:t xml:space="preserve"> Single </w:t>
      </w:r>
      <w:proofErr w:type="spellStart"/>
      <w:r w:rsidRPr="0010315D">
        <w:rPr>
          <w:rFonts w:ascii="Verdana" w:hAnsi="Verdana"/>
          <w:sz w:val="22"/>
          <w:szCs w:val="22"/>
        </w:rPr>
        <w:t>Sign-On</w:t>
      </w:r>
      <w:proofErr w:type="spellEnd"/>
      <w:r w:rsidRPr="0010315D">
        <w:rPr>
          <w:rFonts w:ascii="Verdana" w:hAnsi="Verdana"/>
          <w:sz w:val="22"/>
          <w:szCs w:val="22"/>
        </w:rPr>
        <w:t xml:space="preserve">” o “Windows </w:t>
      </w:r>
      <w:proofErr w:type="spellStart"/>
      <w:r w:rsidRPr="0010315D">
        <w:rPr>
          <w:rFonts w:ascii="Verdana" w:hAnsi="Verdana"/>
          <w:sz w:val="22"/>
          <w:szCs w:val="22"/>
        </w:rPr>
        <w:t>Integrated</w:t>
      </w:r>
      <w:proofErr w:type="spellEnd"/>
      <w:r w:rsidRPr="0010315D">
        <w:rPr>
          <w:rFonts w:ascii="Verdana" w:hAnsi="Verdana"/>
          <w:sz w:val="22"/>
          <w:szCs w:val="22"/>
        </w:rPr>
        <w:t xml:space="preserve"> </w:t>
      </w:r>
      <w:proofErr w:type="spellStart"/>
      <w:r w:rsidRPr="0010315D">
        <w:rPr>
          <w:rFonts w:ascii="Verdana" w:hAnsi="Verdana"/>
          <w:sz w:val="22"/>
          <w:szCs w:val="22"/>
        </w:rPr>
        <w:t>Authentication</w:t>
      </w:r>
      <w:proofErr w:type="spellEnd"/>
      <w:r w:rsidRPr="0010315D">
        <w:rPr>
          <w:rFonts w:ascii="Verdana" w:hAnsi="Verdana"/>
          <w:sz w:val="22"/>
          <w:szCs w:val="22"/>
        </w:rPr>
        <w:t>”. Le credenziali utilizzate sono ad oggi “nome utente” e “password”, e seguono le politiche descritte precedentemente; in futuro verranno adottati sistemi basati su certificati digitali.</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I sistemi forniti dovranno essere coerenti ed integrati con la soluzione di SSO ASUITS. Le modalità operative di accesso agli applicativi ed ai sistemi forniti da parte degli operatori dovranno essere personali, avverranno cioè per mezzo di credenziali informatiche personali; a queste potranno inoltre essere associati uno o più ruoli.</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Come suddetto, l’unico </w:t>
      </w:r>
      <w:proofErr w:type="spellStart"/>
      <w:r w:rsidRPr="0010315D">
        <w:rPr>
          <w:rFonts w:ascii="Verdana" w:hAnsi="Verdana"/>
          <w:sz w:val="22"/>
          <w:szCs w:val="22"/>
        </w:rPr>
        <w:t>repository</w:t>
      </w:r>
      <w:proofErr w:type="spellEnd"/>
      <w:r w:rsidRPr="0010315D">
        <w:rPr>
          <w:rFonts w:ascii="Verdana" w:hAnsi="Verdana"/>
          <w:sz w:val="22"/>
          <w:szCs w:val="22"/>
        </w:rPr>
        <w:t xml:space="preserve"> di account ASUITS (personali e impersonali) è il directory service </w:t>
      </w:r>
      <w:proofErr w:type="spellStart"/>
      <w:r w:rsidRPr="0010315D">
        <w:rPr>
          <w:rFonts w:ascii="Verdana" w:hAnsi="Verdana"/>
          <w:sz w:val="22"/>
          <w:szCs w:val="22"/>
        </w:rPr>
        <w:t>Active</w:t>
      </w:r>
      <w:proofErr w:type="spellEnd"/>
      <w:r w:rsidRPr="0010315D">
        <w:rPr>
          <w:rFonts w:ascii="Verdana" w:hAnsi="Verdana"/>
          <w:sz w:val="22"/>
          <w:szCs w:val="22"/>
        </w:rPr>
        <w:t xml:space="preserve"> Directory e a ciascun account di dominio sono associate le rispettive credenziali informatiche. In tal senso tutte le credenziali personali, previste negli applicativi e nei sistemi forniti, dovranno essere quelle del dominio </w:t>
      </w:r>
      <w:proofErr w:type="spellStart"/>
      <w:r w:rsidRPr="0010315D">
        <w:rPr>
          <w:rFonts w:ascii="Verdana" w:hAnsi="Verdana"/>
          <w:sz w:val="22"/>
          <w:szCs w:val="22"/>
        </w:rPr>
        <w:t>ASUITS.it</w:t>
      </w:r>
      <w:proofErr w:type="spellEnd"/>
      <w:r w:rsidRPr="0010315D">
        <w:rPr>
          <w:rFonts w:ascii="Verdana" w:hAnsi="Verdana"/>
          <w:sz w:val="22"/>
          <w:szCs w:val="22"/>
        </w:rPr>
        <w:t xml:space="preserve">; gli account associati a credenziali personali si autenticheranno in maniera automatica (e trasparente agli operatori) a tali applicativi/servizi, in base al proprio livello di autorizzazione (definito in base al ruolo) e a seguito dell’accesso alla sessione di lavoro. Tutte le credenziali impersonali, eventualmente presenti negli applicativi e nei sistemi forniti, dovranno essere opportunamente create e configurate nel dominio </w:t>
      </w:r>
      <w:proofErr w:type="spellStart"/>
      <w:r w:rsidRPr="0010315D">
        <w:rPr>
          <w:rFonts w:ascii="Verdana" w:hAnsi="Verdana"/>
          <w:sz w:val="22"/>
          <w:szCs w:val="22"/>
        </w:rPr>
        <w:t>ASUITS.it</w:t>
      </w:r>
      <w:proofErr w:type="spellEnd"/>
      <w:r w:rsidRPr="0010315D">
        <w:rPr>
          <w:rFonts w:ascii="Verdana" w:hAnsi="Verdana"/>
          <w:sz w:val="22"/>
          <w:szCs w:val="22"/>
        </w:rPr>
        <w:t>; gli account AD associati a credenziali impersonali si autenticheranno in maniera automatica (e trasparente agli operatori) a tali applicativi/servizi in base al proprio livello di autorizzazione minimo necessario e a seguito di auto log-on (in ogni caso senza l’immissione delle credenziali impersonali da parte degli operatori).</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In ogni caso l’autenticazione degli account personali e impersonali dovrà avvenire tramite protocollo </w:t>
      </w:r>
      <w:proofErr w:type="spellStart"/>
      <w:r w:rsidRPr="0010315D">
        <w:rPr>
          <w:rFonts w:ascii="Verdana" w:hAnsi="Verdana"/>
          <w:sz w:val="22"/>
          <w:szCs w:val="22"/>
        </w:rPr>
        <w:t>kerberos</w:t>
      </w:r>
      <w:proofErr w:type="spellEnd"/>
      <w:r w:rsidRPr="0010315D">
        <w:rPr>
          <w:rFonts w:ascii="Verdana" w:hAnsi="Verdana"/>
          <w:sz w:val="22"/>
          <w:szCs w:val="22"/>
        </w:rPr>
        <w:t xml:space="preserve"> v.5. Ciò significa in particolare che, nell’architettura </w:t>
      </w:r>
      <w:proofErr w:type="spellStart"/>
      <w:r w:rsidRPr="0010315D">
        <w:rPr>
          <w:rFonts w:ascii="Verdana" w:hAnsi="Verdana"/>
          <w:sz w:val="22"/>
          <w:szCs w:val="22"/>
        </w:rPr>
        <w:t>kerberos</w:t>
      </w:r>
      <w:proofErr w:type="spellEnd"/>
      <w:r w:rsidRPr="0010315D">
        <w:rPr>
          <w:rFonts w:ascii="Verdana" w:hAnsi="Verdana"/>
          <w:sz w:val="22"/>
          <w:szCs w:val="22"/>
        </w:rPr>
        <w:t xml:space="preserve">, i domain controller del dominio </w:t>
      </w:r>
      <w:proofErr w:type="spellStart"/>
      <w:r w:rsidRPr="0010315D">
        <w:rPr>
          <w:rFonts w:ascii="Verdana" w:hAnsi="Verdana"/>
          <w:sz w:val="22"/>
          <w:szCs w:val="22"/>
        </w:rPr>
        <w:t>ASUITS.it</w:t>
      </w:r>
      <w:proofErr w:type="spellEnd"/>
      <w:r w:rsidRPr="0010315D">
        <w:rPr>
          <w:rFonts w:ascii="Verdana" w:hAnsi="Verdana"/>
          <w:sz w:val="22"/>
          <w:szCs w:val="22"/>
        </w:rPr>
        <w:t xml:space="preserve"> svolgeranno il ruolo di KDC (Key </w:t>
      </w:r>
      <w:proofErr w:type="spellStart"/>
      <w:r w:rsidRPr="0010315D">
        <w:rPr>
          <w:rFonts w:ascii="Verdana" w:hAnsi="Verdana"/>
          <w:sz w:val="22"/>
          <w:szCs w:val="22"/>
        </w:rPr>
        <w:t>Distribution</w:t>
      </w:r>
      <w:proofErr w:type="spellEnd"/>
      <w:r w:rsidRPr="0010315D">
        <w:rPr>
          <w:rFonts w:ascii="Verdana" w:hAnsi="Verdana"/>
          <w:sz w:val="22"/>
          <w:szCs w:val="22"/>
        </w:rPr>
        <w:t xml:space="preserve"> Center), mentre gli applicativi/sistemi forniti assolveranno i ruoli di Client e SS (Service Server); a titolo di esempio non esaustivo, i Service Server forniti dovranno essere in grado di interpretare e validare correttamente i Service Ticket inviati dai Client, nonché instaurare successivamente le Client/Server </w:t>
      </w:r>
      <w:proofErr w:type="spellStart"/>
      <w:r w:rsidRPr="0010315D">
        <w:rPr>
          <w:rFonts w:ascii="Verdana" w:hAnsi="Verdana"/>
          <w:sz w:val="22"/>
          <w:szCs w:val="22"/>
        </w:rPr>
        <w:t>Session</w:t>
      </w:r>
      <w:proofErr w:type="spellEnd"/>
      <w:r w:rsidRPr="0010315D">
        <w:rPr>
          <w:rFonts w:ascii="Verdana" w:hAnsi="Verdana"/>
          <w:sz w:val="22"/>
          <w:szCs w:val="22"/>
        </w:rPr>
        <w:t xml:space="preserve"> (sia in caso di architetture fornite tipo client/server che web).</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L’autorizzazione (</w:t>
      </w:r>
      <w:proofErr w:type="spellStart"/>
      <w:r w:rsidRPr="0010315D">
        <w:rPr>
          <w:rFonts w:ascii="Verdana" w:hAnsi="Verdana"/>
          <w:sz w:val="22"/>
          <w:szCs w:val="22"/>
        </w:rPr>
        <w:t>authorization</w:t>
      </w:r>
      <w:proofErr w:type="spellEnd"/>
      <w:r w:rsidRPr="0010315D">
        <w:rPr>
          <w:rFonts w:ascii="Verdana" w:hAnsi="Verdana"/>
          <w:sz w:val="22"/>
          <w:szCs w:val="22"/>
        </w:rPr>
        <w:t xml:space="preserve">) è intesa in questo contesto come profilatura dell’account e gestione dei ruoli e delle abilitazioni ad esso associati. In particolare gli applicativi/servizi forniti dovranno importare gli account da abilitare dal </w:t>
      </w:r>
      <w:proofErr w:type="spellStart"/>
      <w:r w:rsidRPr="0010315D">
        <w:rPr>
          <w:rFonts w:ascii="Verdana" w:hAnsi="Verdana"/>
          <w:sz w:val="22"/>
          <w:szCs w:val="22"/>
        </w:rPr>
        <w:t>repository</w:t>
      </w:r>
      <w:proofErr w:type="spellEnd"/>
      <w:r w:rsidRPr="0010315D">
        <w:rPr>
          <w:rFonts w:ascii="Verdana" w:hAnsi="Verdana"/>
          <w:sz w:val="22"/>
          <w:szCs w:val="22"/>
        </w:rPr>
        <w:t xml:space="preserve"> LDAP ASUITS (dominio </w:t>
      </w:r>
      <w:proofErr w:type="spellStart"/>
      <w:r w:rsidRPr="0010315D">
        <w:rPr>
          <w:rFonts w:ascii="Verdana" w:hAnsi="Verdana"/>
          <w:sz w:val="22"/>
          <w:szCs w:val="22"/>
        </w:rPr>
        <w:t>ASUITS.it</w:t>
      </w:r>
      <w:proofErr w:type="spellEnd"/>
      <w:r w:rsidRPr="0010315D">
        <w:rPr>
          <w:rFonts w:ascii="Verdana" w:hAnsi="Verdana"/>
          <w:sz w:val="22"/>
          <w:szCs w:val="22"/>
        </w:rPr>
        <w:t xml:space="preserve">), sulla base di un Gruppo AD specifico che verrà realizzato ad hoc, e circoscrivere la profilatura e l’attribuzione dei ruoli all’interno degli applicativi/servizi stessi solo per gli account appartenenti a quello specifico gruppo. In via propedeutica al collaudo dei sistemi forniti, l’aggiudicatario dovrà installare la </w:t>
      </w:r>
      <w:r w:rsidRPr="0010315D">
        <w:rPr>
          <w:rFonts w:ascii="Verdana" w:hAnsi="Verdana"/>
          <w:sz w:val="22"/>
          <w:szCs w:val="22"/>
        </w:rPr>
        <w:lastRenderedPageBreak/>
        <w:t xml:space="preserve">consolle amministrativa su un client ASUITS afferente alla SC Informatica e Telecomunicazioni e dovrà formare una risorsa ASUITS alla profilatura degli account nei sistemi forniti, in modo da rendere l’ASUITS autonoma nelle procedure di abilitazione e successiva </w:t>
      </w:r>
      <w:proofErr w:type="spellStart"/>
      <w:r w:rsidRPr="0010315D">
        <w:rPr>
          <w:rFonts w:ascii="Verdana" w:hAnsi="Verdana"/>
          <w:sz w:val="22"/>
          <w:szCs w:val="22"/>
        </w:rPr>
        <w:t>reinstallazione</w:t>
      </w:r>
      <w:proofErr w:type="spellEnd"/>
      <w:r w:rsidRPr="0010315D">
        <w:rPr>
          <w:rFonts w:ascii="Verdana" w:hAnsi="Verdana"/>
          <w:sz w:val="22"/>
          <w:szCs w:val="22"/>
        </w:rPr>
        <w:t xml:space="preserve"> della consolle amministrativa.</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Non dovrà essere possibile creare, configurare e profilare altri account non appartenenti ad </w:t>
      </w:r>
      <w:proofErr w:type="spellStart"/>
      <w:r w:rsidRPr="0010315D">
        <w:rPr>
          <w:rFonts w:ascii="Verdana" w:hAnsi="Verdana"/>
          <w:sz w:val="22"/>
          <w:szCs w:val="22"/>
        </w:rPr>
        <w:t>AD</w:t>
      </w:r>
      <w:proofErr w:type="spellEnd"/>
      <w:r w:rsidRPr="0010315D">
        <w:rPr>
          <w:rFonts w:ascii="Verdana" w:hAnsi="Verdana"/>
          <w:sz w:val="22"/>
          <w:szCs w:val="22"/>
        </w:rPr>
        <w:t>, ad eccezione di specifiche situazioni opportunamente motivate ed in ogni caso concordate con l’ASUITS. La profilatura e l’attribuzione dei ruoli degli applicativi/servizi forniti dovrà essere tale da garantire il massimo livello di dettaglio di configurazione, ed in ogni caso dovrà garantire tutto quanto descritto nel presente documento.</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Altre soluzioni di SSO, autenticazione e account/</w:t>
      </w:r>
      <w:proofErr w:type="spellStart"/>
      <w:r w:rsidRPr="0010315D">
        <w:rPr>
          <w:rFonts w:ascii="Verdana" w:hAnsi="Verdana"/>
          <w:sz w:val="22"/>
          <w:szCs w:val="22"/>
        </w:rPr>
        <w:t>identity</w:t>
      </w:r>
      <w:proofErr w:type="spellEnd"/>
      <w:r w:rsidRPr="0010315D">
        <w:rPr>
          <w:rFonts w:ascii="Verdana" w:hAnsi="Verdana"/>
          <w:sz w:val="22"/>
          <w:szCs w:val="22"/>
        </w:rPr>
        <w:t xml:space="preserve"> management non saranno consentiti.</w:t>
      </w:r>
    </w:p>
    <w:p w:rsidR="0010315D" w:rsidRPr="0010315D" w:rsidRDefault="0010315D" w:rsidP="0010315D">
      <w:pPr>
        <w:rPr>
          <w:rFonts w:ascii="Arial" w:hAnsi="Arial" w:cs="Arial"/>
          <w:b/>
          <w:sz w:val="24"/>
          <w:szCs w:val="24"/>
        </w:rPr>
      </w:pPr>
    </w:p>
    <w:p w:rsidR="0010315D" w:rsidRPr="0010315D" w:rsidRDefault="0010315D" w:rsidP="0010315D">
      <w:pPr>
        <w:rPr>
          <w:rFonts w:ascii="Verdana" w:hAnsi="Verdana" w:cs="Arial"/>
          <w:b/>
          <w:sz w:val="22"/>
          <w:szCs w:val="22"/>
          <w:u w:val="single"/>
        </w:rPr>
      </w:pPr>
      <w:r w:rsidRPr="0010315D">
        <w:rPr>
          <w:rFonts w:ascii="Verdana" w:hAnsi="Verdana" w:cs="Arial"/>
          <w:b/>
          <w:sz w:val="22"/>
          <w:szCs w:val="22"/>
          <w:u w:val="single"/>
        </w:rPr>
        <w:t>Specifiche tecniche sicurezza informatica</w:t>
      </w:r>
      <w:bookmarkEnd w:id="5"/>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Di seguito vengono definite le specifiche che i sistemi forniti dovranno rispettare, sia nello Scenario 1 che nello Scenario 2, relativamente ad aspetti generali della sfera dell’IT (Information </w:t>
      </w:r>
      <w:proofErr w:type="spellStart"/>
      <w:r w:rsidRPr="0010315D">
        <w:rPr>
          <w:rFonts w:ascii="Verdana" w:hAnsi="Verdana"/>
          <w:sz w:val="22"/>
          <w:szCs w:val="22"/>
        </w:rPr>
        <w:t>Technology</w:t>
      </w:r>
      <w:proofErr w:type="spellEnd"/>
      <w:r w:rsidRPr="0010315D">
        <w:rPr>
          <w:rFonts w:ascii="Verdana" w:hAnsi="Verdana"/>
          <w:sz w:val="22"/>
          <w:szCs w:val="22"/>
        </w:rPr>
        <w:t>) con particolare riferimento alla sicurezza informatica (security).</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Vale in ogni caso il principio generale per cui la sicurezza informatica è un fattore intrinseco dell’architettura dei sistemi oggetto della presente fornitura e delle caratteristiche tecniche degli elementi che li compongono; perciò l’aggiudicatario dovrà garantire che, sia l’architettura che gli elementi, siano progettati, implementati e </w:t>
      </w:r>
      <w:proofErr w:type="spellStart"/>
      <w:r w:rsidRPr="0010315D">
        <w:rPr>
          <w:rFonts w:ascii="Verdana" w:hAnsi="Verdana"/>
          <w:sz w:val="22"/>
          <w:szCs w:val="22"/>
        </w:rPr>
        <w:t>manutenuti</w:t>
      </w:r>
      <w:proofErr w:type="spellEnd"/>
      <w:r w:rsidRPr="0010315D">
        <w:rPr>
          <w:rFonts w:ascii="Verdana" w:hAnsi="Verdana"/>
          <w:sz w:val="22"/>
          <w:szCs w:val="22"/>
        </w:rPr>
        <w:t xml:space="preserve"> nel tempo in modo da minimizzare il rischio informatico residuo (sia di “attacchi ai sistemi” che di “attacchi dai sistemi”).</w:t>
      </w:r>
    </w:p>
    <w:p w:rsidR="0010315D" w:rsidRPr="0010315D" w:rsidRDefault="0010315D" w:rsidP="0010315D">
      <w:pPr>
        <w:autoSpaceDE w:val="0"/>
        <w:autoSpaceDN w:val="0"/>
        <w:adjustRightInd w:val="0"/>
        <w:jc w:val="both"/>
        <w:rPr>
          <w:rFonts w:ascii="Verdana" w:hAnsi="Verdana"/>
          <w:sz w:val="22"/>
          <w:szCs w:val="22"/>
        </w:rPr>
      </w:pP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Inoltre i sistemi forniti dovranno rispettare le seguenti prescrizioni.</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In generale, tutti gli elementi forniti non dovranno essere in alcun caso fuori supporto tecnico del fabbricante o a fine ciclo di vita (</w:t>
      </w:r>
      <w:proofErr w:type="spellStart"/>
      <w:r w:rsidRPr="0010315D">
        <w:rPr>
          <w:rFonts w:ascii="Verdana" w:hAnsi="Verdana"/>
          <w:sz w:val="22"/>
          <w:szCs w:val="22"/>
        </w:rPr>
        <w:t>end-of-life</w:t>
      </w:r>
      <w:proofErr w:type="spellEnd"/>
      <w:r w:rsidRPr="0010315D">
        <w:rPr>
          <w:rFonts w:ascii="Verdana" w:hAnsi="Verdana"/>
          <w:sz w:val="22"/>
          <w:szCs w:val="22"/>
        </w:rPr>
        <w:t>) e comunque non dovranno trovarsi in tale stato ad un anno dal collaudo definitivo dei sistemi.</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In generale, tutti i software forniti dovranno essere:</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intuitivi e di facile utilizzo, ad ogni livello di accesso ed in ogni configurazione, per tutti gli operatori (a prescindere dal ruolo);</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 xml:space="preserve">dotati di </w:t>
      </w:r>
      <w:proofErr w:type="spellStart"/>
      <w:r w:rsidRPr="0010315D">
        <w:rPr>
          <w:rFonts w:ascii="Verdana" w:eastAsia="Times" w:hAnsi="Verdana"/>
          <w:sz w:val="22"/>
          <w:szCs w:val="22"/>
        </w:rPr>
        <w:t>labeling</w:t>
      </w:r>
      <w:proofErr w:type="spellEnd"/>
      <w:r w:rsidRPr="0010315D">
        <w:rPr>
          <w:rFonts w:ascii="Verdana" w:eastAsia="Times" w:hAnsi="Verdana"/>
          <w:sz w:val="22"/>
          <w:szCs w:val="22"/>
        </w:rPr>
        <w:t xml:space="preserve"> (GUI) in Italiano e tali che le impostazioni internazionali di Microsoft Windows (se presente) siano sempre IT standard, comprese le tastiere;</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stabili, in particolare che siano in grado di gestire le eccezioni;</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sicuri, sia dal punto di vista della sicurezza informatica che della qualità delle funzioni svolte;</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ottimizzati, in termini di rapporto tra uso delle risorse e prestazioni;</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 xml:space="preserve">sviluppati tenendo conto dei principi del “ciclo di vita del software” e dell’“analisi del rischio”, secondo le norme tecniche (o principi e metodologie almeno equivalenti) e le best </w:t>
      </w:r>
      <w:proofErr w:type="spellStart"/>
      <w:r w:rsidRPr="0010315D">
        <w:rPr>
          <w:rFonts w:ascii="Verdana" w:eastAsia="Times" w:hAnsi="Verdana"/>
          <w:sz w:val="22"/>
          <w:szCs w:val="22"/>
        </w:rPr>
        <w:t>practice</w:t>
      </w:r>
      <w:proofErr w:type="spellEnd"/>
      <w:r w:rsidRPr="0010315D">
        <w:rPr>
          <w:rFonts w:ascii="Verdana" w:eastAsia="Times" w:hAnsi="Verdana"/>
          <w:sz w:val="22"/>
          <w:szCs w:val="22"/>
        </w:rPr>
        <w:t xml:space="preserve"> internazionali; in ogni caso non dovranno utilizzare librerie deprecate e/o obsolete, né dovranno essere scritti e sviluppati con versioni del linguaggio di programmazione fuori supporto tecnico del fabbricante o a fine ciclo di vita (</w:t>
      </w:r>
      <w:proofErr w:type="spellStart"/>
      <w:r w:rsidRPr="0010315D">
        <w:rPr>
          <w:rFonts w:ascii="Verdana" w:eastAsia="Times" w:hAnsi="Verdana"/>
          <w:sz w:val="22"/>
          <w:szCs w:val="22"/>
        </w:rPr>
        <w:t>end-of-life</w:t>
      </w:r>
      <w:proofErr w:type="spellEnd"/>
      <w:r w:rsidRPr="0010315D">
        <w:rPr>
          <w:rFonts w:ascii="Verdana" w:eastAsia="Times" w:hAnsi="Verdana"/>
          <w:sz w:val="22"/>
          <w:szCs w:val="22"/>
        </w:rPr>
        <w:t>) e comunque non dovranno trovarsi in tale stato ad un anno dal collaudo definitivo dei sistemi;</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pensati, progettati e realizzati nel rispetto del quadro legislativo vigente, nonché in modo da non mettere in alcun caso gli operatori in condizione di violare il quadro legislativo stesso nell’espletamento del normale utilizzo dei sistemi;</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installati e configurati per essere utilizzati, in condizioni di massima sicurezza e funzionalità, nello specifico contesto dell’ASUITS, così come descritto nel presente documento;</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proofErr w:type="spellStart"/>
      <w:r w:rsidRPr="0010315D">
        <w:rPr>
          <w:rFonts w:ascii="Verdana" w:eastAsia="Times" w:hAnsi="Verdana"/>
          <w:sz w:val="22"/>
          <w:szCs w:val="22"/>
        </w:rPr>
        <w:lastRenderedPageBreak/>
        <w:t>manutenuti</w:t>
      </w:r>
      <w:proofErr w:type="spellEnd"/>
      <w:r w:rsidRPr="0010315D">
        <w:rPr>
          <w:rFonts w:ascii="Verdana" w:eastAsia="Times" w:hAnsi="Verdana"/>
          <w:sz w:val="22"/>
          <w:szCs w:val="22"/>
        </w:rPr>
        <w:t xml:space="preserve"> e gestiti in modo da conservare e mantenere stabili nel tempo tutte le caratteristiche possedute al momento del collaudo definitivo.</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In particolare, tutti i software forniti che verranno installati su dispositivi collegati alla LAN ASUITS e inseriti nel dominio </w:t>
      </w:r>
      <w:proofErr w:type="spellStart"/>
      <w:r w:rsidRPr="0010315D">
        <w:rPr>
          <w:rFonts w:ascii="Verdana" w:hAnsi="Verdana"/>
          <w:sz w:val="22"/>
          <w:szCs w:val="22"/>
        </w:rPr>
        <w:t>ASUITS.it</w:t>
      </w:r>
      <w:proofErr w:type="spellEnd"/>
      <w:r w:rsidRPr="0010315D">
        <w:rPr>
          <w:rFonts w:ascii="Verdana" w:hAnsi="Verdana"/>
          <w:sz w:val="22"/>
          <w:szCs w:val="22"/>
        </w:rPr>
        <w:t>, dovranno essere eseguiti sempre:</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 xml:space="preserve">in un contesto </w:t>
      </w:r>
      <w:proofErr w:type="spellStart"/>
      <w:r w:rsidRPr="0010315D">
        <w:rPr>
          <w:rFonts w:ascii="Verdana" w:eastAsia="Times" w:hAnsi="Verdana"/>
          <w:sz w:val="22"/>
          <w:szCs w:val="22"/>
        </w:rPr>
        <w:t>user</w:t>
      </w:r>
      <w:proofErr w:type="spellEnd"/>
      <w:r w:rsidRPr="0010315D">
        <w:rPr>
          <w:rFonts w:ascii="Verdana" w:eastAsia="Times" w:hAnsi="Verdana"/>
          <w:sz w:val="22"/>
          <w:szCs w:val="22"/>
        </w:rPr>
        <w:t xml:space="preserve"> </w:t>
      </w:r>
      <w:proofErr w:type="spellStart"/>
      <w:r w:rsidRPr="0010315D">
        <w:rPr>
          <w:rFonts w:ascii="Verdana" w:eastAsia="Times" w:hAnsi="Verdana"/>
          <w:sz w:val="22"/>
          <w:szCs w:val="22"/>
        </w:rPr>
        <w:t>space</w:t>
      </w:r>
      <w:proofErr w:type="spellEnd"/>
      <w:r w:rsidRPr="0010315D">
        <w:rPr>
          <w:rFonts w:ascii="Verdana" w:eastAsia="Times" w:hAnsi="Verdana"/>
          <w:sz w:val="22"/>
          <w:szCs w:val="22"/>
        </w:rPr>
        <w:t xml:space="preserve"> per i client,</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come servizio per tutti i server,</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come servizio per i client se non è richiesta interazione con l’operatore,</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ed in ogni caso non dovranno essere modificati in alcun modo i permessi di default del file system e del registro di sistema Microsoft (ove presente).</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In particolare, per quanto concerne le configurazioni:</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quelle degli applicativi server dovranno risiedere in database e comunque mai sui dischi locali dei PC client;</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quelle globali degli applicativi client (ovvero non riferite alle personalizzazioni dei singoli account) dovranno risiedere in un file nella cartella di installazione dell’applicativo (a cui quindi avranno accesso solo gli utenti con ruolo Amministratore) oppure nel registro di sistema (ove presente) nella sottochiave appositamente creata in fase di installazione in HKEY_LOCAL_MACHINE\SOFTWARE, ed in ogni caso informazioni critiche in termini di sicurezza e funzionalità (a titolo di esempio non esaustivo: le stringhe di connessione ai database, le credenziali necessarie per instaurare eventuali altre connessioni client/server, ecc.) dovranno essere cifrate almeno con algoritmo AES256;</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quelle personali degli applicativi client (ovvero riferite alle personalizzazioni dei singoli account) dovranno risiedere nel profilo dell’account a cui si riferiscono (ove presente).</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Ovvero, in ogni caso non dovranno risiedere configurazioni globali degli applicativi client nei profili degli account, né altresì configurazioni personali degli applicativi client fuori dai profili degli account.</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In particolare, in tutti i software forniti che si configurano come “strumenti elettronici” che effettuano trattamento di dati personali, così come definito nel </w:t>
      </w:r>
      <w:proofErr w:type="spellStart"/>
      <w:r w:rsidRPr="0010315D">
        <w:rPr>
          <w:rFonts w:ascii="Verdana" w:hAnsi="Verdana"/>
          <w:sz w:val="22"/>
          <w:szCs w:val="22"/>
        </w:rPr>
        <w:t>D.Lgs.</w:t>
      </w:r>
      <w:proofErr w:type="spellEnd"/>
      <w:r w:rsidRPr="0010315D">
        <w:rPr>
          <w:rFonts w:ascii="Verdana" w:hAnsi="Verdana"/>
          <w:sz w:val="22"/>
          <w:szCs w:val="22"/>
        </w:rPr>
        <w:t xml:space="preserve"> 196/03 “Codice in materia di trattamento dei dati personali” e </w:t>
      </w:r>
      <w:proofErr w:type="spellStart"/>
      <w:r w:rsidRPr="0010315D">
        <w:rPr>
          <w:rFonts w:ascii="Verdana" w:hAnsi="Verdana"/>
          <w:sz w:val="22"/>
          <w:szCs w:val="22"/>
        </w:rPr>
        <w:t>s.m.i.</w:t>
      </w:r>
      <w:proofErr w:type="spellEnd"/>
      <w:r w:rsidRPr="0010315D">
        <w:rPr>
          <w:rFonts w:ascii="Verdana" w:hAnsi="Verdana"/>
          <w:sz w:val="22"/>
          <w:szCs w:val="22"/>
        </w:rPr>
        <w:t>, dovranno essere adottate:</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 xml:space="preserve">le “misure minime di sicurezza” previste dal suddetto codice e dal relativo disciplinare tecnico (Allegato B, </w:t>
      </w:r>
      <w:proofErr w:type="spellStart"/>
      <w:r w:rsidRPr="0010315D">
        <w:rPr>
          <w:rFonts w:ascii="Verdana" w:eastAsia="Times" w:hAnsi="Verdana"/>
          <w:sz w:val="22"/>
          <w:szCs w:val="22"/>
        </w:rPr>
        <w:t>D.Lgs.</w:t>
      </w:r>
      <w:proofErr w:type="spellEnd"/>
      <w:r w:rsidRPr="0010315D">
        <w:rPr>
          <w:rFonts w:ascii="Verdana" w:eastAsia="Times" w:hAnsi="Verdana"/>
          <w:sz w:val="22"/>
          <w:szCs w:val="22"/>
        </w:rPr>
        <w:t xml:space="preserve"> 196/03);</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le “idonee e preventive misure di sicurezza” previste dal medesimo codice all’art. 31 nell’ambito degli obblighi di sicurezza.</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Dovranno essere rispettati tali obblighi in particolare in termini di:</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adozione di un “sistema di autenticazione informatica”, comunque nel rispetto di quanto riportato nel presente documento relativamente alle modalità di autenticazione (</w:t>
      </w:r>
      <w:proofErr w:type="spellStart"/>
      <w:r w:rsidRPr="0010315D">
        <w:rPr>
          <w:rFonts w:ascii="Verdana" w:eastAsia="Times" w:hAnsi="Verdana"/>
          <w:sz w:val="22"/>
          <w:szCs w:val="22"/>
        </w:rPr>
        <w:t>authentication</w:t>
      </w:r>
      <w:proofErr w:type="spellEnd"/>
      <w:r w:rsidRPr="0010315D">
        <w:rPr>
          <w:rFonts w:ascii="Verdana" w:eastAsia="Times" w:hAnsi="Verdana"/>
          <w:sz w:val="22"/>
          <w:szCs w:val="22"/>
        </w:rPr>
        <w:t>) degli operatori per mezzo di account – e relative credenziali – personali;</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adozione di un “sistema di autorizzazione”, comunque nel rispetto di quanto riportato nel presente documento relativamente alle modalità di autorizzazione (</w:t>
      </w:r>
      <w:proofErr w:type="spellStart"/>
      <w:r w:rsidRPr="0010315D">
        <w:rPr>
          <w:rFonts w:ascii="Verdana" w:eastAsia="Times" w:hAnsi="Verdana"/>
          <w:sz w:val="22"/>
          <w:szCs w:val="22"/>
        </w:rPr>
        <w:t>authorization</w:t>
      </w:r>
      <w:proofErr w:type="spellEnd"/>
      <w:r w:rsidRPr="0010315D">
        <w:rPr>
          <w:rFonts w:ascii="Verdana" w:eastAsia="Times" w:hAnsi="Verdana"/>
          <w:sz w:val="22"/>
          <w:szCs w:val="22"/>
        </w:rPr>
        <w:t>) degli account personali;</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“protezione degli strumenti elettronici e dei dati”, comunque nel rispetto di quanto riportato nel presente documento relativamente alla sicurezza informatica;</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 xml:space="preserve">“copie di sicurezza” e di “ripristino della disponibilità dei dati e dei sistemi”, comunque nel rispetto di quanto riportato nel presente documento relativamente alle politiche di backup e di </w:t>
      </w:r>
      <w:proofErr w:type="spellStart"/>
      <w:r w:rsidRPr="0010315D">
        <w:rPr>
          <w:rFonts w:ascii="Verdana" w:eastAsia="Times" w:hAnsi="Verdana"/>
          <w:sz w:val="22"/>
          <w:szCs w:val="22"/>
        </w:rPr>
        <w:t>disaster</w:t>
      </w:r>
      <w:proofErr w:type="spellEnd"/>
      <w:r w:rsidRPr="0010315D">
        <w:rPr>
          <w:rFonts w:ascii="Verdana" w:eastAsia="Times" w:hAnsi="Verdana"/>
          <w:sz w:val="22"/>
          <w:szCs w:val="22"/>
        </w:rPr>
        <w:t xml:space="preserve"> </w:t>
      </w:r>
      <w:proofErr w:type="spellStart"/>
      <w:r w:rsidRPr="0010315D">
        <w:rPr>
          <w:rFonts w:ascii="Verdana" w:eastAsia="Times" w:hAnsi="Verdana"/>
          <w:sz w:val="22"/>
          <w:szCs w:val="22"/>
        </w:rPr>
        <w:t>recovery</w:t>
      </w:r>
      <w:proofErr w:type="spellEnd"/>
      <w:r w:rsidRPr="0010315D">
        <w:rPr>
          <w:rFonts w:ascii="Verdana" w:eastAsia="Times" w:hAnsi="Verdana"/>
          <w:sz w:val="22"/>
          <w:szCs w:val="22"/>
        </w:rPr>
        <w:t>.</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 xml:space="preserve">L’aggiudicatario dovrà individuare, all’interno della sua organizzazione, un “Responsabile per la privacy”. Questi verrà in tal senso nominato dal titolare del trattamento dei dati personali ASUITS e dovrà inviare, nel rispetto delle procedure </w:t>
      </w:r>
      <w:r w:rsidRPr="0010315D">
        <w:rPr>
          <w:rFonts w:ascii="Verdana" w:hAnsi="Verdana"/>
          <w:sz w:val="22"/>
          <w:szCs w:val="22"/>
        </w:rPr>
        <w:lastRenderedPageBreak/>
        <w:t>ASUITS, le richieste di abilitazione degli incaricati e degli amministratori afferenti all’aggiudicatario (anche quelle necessarie per lo svolgimento delle attività di assistenza remota). I relativi account e le relative autorizzazioni verranno sempre erogate dall’ASUITS e a livello personale, secondo le proprie procedure ed in ogni caso con i privilegi necessari e sufficienti allo svolgimento delle mansioni di competenza.</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Per quanto concerne gli “account amministrativi” (ovvero ogni account a cui è associato un ruolo Amministratore o che è dotato di privilegi amministrativi o che consenta di svolgere funzioni di amministratore su qualunque macchina, sistema o applicativo fornito), questi:</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potranno, nel caso di account amministrativi locali di default (a titolo di esempio non esaustivo: “</w:t>
      </w:r>
      <w:proofErr w:type="spellStart"/>
      <w:r w:rsidRPr="0010315D">
        <w:rPr>
          <w:rFonts w:ascii="Verdana" w:eastAsia="Times" w:hAnsi="Verdana"/>
          <w:sz w:val="22"/>
          <w:szCs w:val="22"/>
        </w:rPr>
        <w:t>admin</w:t>
      </w:r>
      <w:proofErr w:type="spellEnd"/>
      <w:r w:rsidRPr="0010315D">
        <w:rPr>
          <w:rFonts w:ascii="Verdana" w:eastAsia="Times" w:hAnsi="Verdana"/>
          <w:sz w:val="22"/>
          <w:szCs w:val="22"/>
        </w:rPr>
        <w:t>”, “</w:t>
      </w:r>
      <w:proofErr w:type="spellStart"/>
      <w:r w:rsidRPr="0010315D">
        <w:rPr>
          <w:rFonts w:ascii="Verdana" w:eastAsia="Times" w:hAnsi="Verdana"/>
          <w:sz w:val="22"/>
          <w:szCs w:val="22"/>
        </w:rPr>
        <w:t>administrator</w:t>
      </w:r>
      <w:proofErr w:type="spellEnd"/>
      <w:r w:rsidRPr="0010315D">
        <w:rPr>
          <w:rFonts w:ascii="Verdana" w:eastAsia="Times" w:hAnsi="Verdana"/>
          <w:sz w:val="22"/>
          <w:szCs w:val="22"/>
        </w:rPr>
        <w:t>”, “</w:t>
      </w:r>
      <w:proofErr w:type="spellStart"/>
      <w:r w:rsidRPr="0010315D">
        <w:rPr>
          <w:rFonts w:ascii="Verdana" w:eastAsia="Times" w:hAnsi="Verdana"/>
          <w:sz w:val="22"/>
          <w:szCs w:val="22"/>
        </w:rPr>
        <w:t>root</w:t>
      </w:r>
      <w:proofErr w:type="spellEnd"/>
      <w:r w:rsidRPr="0010315D">
        <w:rPr>
          <w:rFonts w:ascii="Verdana" w:eastAsia="Times" w:hAnsi="Verdana"/>
          <w:sz w:val="22"/>
          <w:szCs w:val="22"/>
        </w:rPr>
        <w:t>”, ecc.), essere impersonali e dovranno essere tutti comunicati all’ASUITS, che potrà modificarne le password e che li conserverà secondo le proprie procedure standard di sicurezza; in ogni caso non dovranno essere configurati account amministrativi locali ulteriori rispetto a quelli di default;</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dovranno, nel caso di account amministrativi non locali che consentano l’accesso interattivo a macchine/sistemi/applicativi collegati alla LAN ASUITS, essere sempre personali e rispettare quanto riportato nel presente documento relativamente alle modalità di autenticazione (</w:t>
      </w:r>
      <w:proofErr w:type="spellStart"/>
      <w:r w:rsidRPr="0010315D">
        <w:rPr>
          <w:rFonts w:ascii="Verdana" w:eastAsia="Times" w:hAnsi="Verdana"/>
          <w:sz w:val="22"/>
          <w:szCs w:val="22"/>
        </w:rPr>
        <w:t>authentication</w:t>
      </w:r>
      <w:proofErr w:type="spellEnd"/>
      <w:r w:rsidRPr="0010315D">
        <w:rPr>
          <w:rFonts w:ascii="Verdana" w:eastAsia="Times" w:hAnsi="Verdana"/>
          <w:sz w:val="22"/>
          <w:szCs w:val="22"/>
        </w:rPr>
        <w:t>) degli operatori per mezzo di account – e relative credenziali – personali;</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potranno, nel caso di account amministrativi di macchine/sistemi/applicativi non collegati alla LAN ASUITS, essere impersonali e dovranno essere tutti comunicati all’ASUITS, che potrà modificarne le password e che li conserverà secondo le proprie procedure standard di sicurezza; in ogni caso non dovranno essere configurati account amministrativi in numero maggiore dello stretto necessario;</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potranno, nel caso di account digitali amministrativi, essere configurati dall’aggiudicatario solo in accordo con l’ASUITS e dovranno essere impersonali, dovranno essere tutti comunicati all’ASUITS, che potrà modificarne le password e che li conserverà secondo le proprie procedure standard di sicurezza;</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non dovranno, nel caso di account amministrativi impersonali, essere in alcun caso presenti.</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Per quanto concerne gli account impersonali, consentiti solo secondo quanto riportato nel presente documento, questi non dovranno in alcun caso permettere:</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di modificare le configurazioni, impostazioni e settaggi di macchine/sistemi/applicativi;</w:t>
      </w:r>
    </w:p>
    <w:p w:rsidR="0010315D" w:rsidRPr="0010315D" w:rsidRDefault="0010315D" w:rsidP="0010315D">
      <w:pPr>
        <w:numPr>
          <w:ilvl w:val="0"/>
          <w:numId w:val="48"/>
        </w:numPr>
        <w:autoSpaceDE w:val="0"/>
        <w:autoSpaceDN w:val="0"/>
        <w:adjustRightInd w:val="0"/>
        <w:contextualSpacing/>
        <w:jc w:val="both"/>
        <w:rPr>
          <w:rFonts w:ascii="Verdana" w:eastAsia="Times" w:hAnsi="Verdana"/>
          <w:sz w:val="22"/>
          <w:szCs w:val="22"/>
        </w:rPr>
      </w:pPr>
      <w:r w:rsidRPr="0010315D">
        <w:rPr>
          <w:rFonts w:ascii="Verdana" w:eastAsia="Times" w:hAnsi="Verdana"/>
          <w:sz w:val="22"/>
          <w:szCs w:val="22"/>
        </w:rPr>
        <w:t>di visualizzare, modificare o cancellare dati personali diversi da quelli eventualmente trattati contestualmente all’uso dell’account stesso.</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Eventuali dati personali salvati in ulteriori archivi, diversi da quelli descritti nel presente documento, saranno ammessi solo con funzioni di “archivi provvisori”, ovvero di passaggio intermedio dei dati prima dell’invio agli archivi definitivi. I dati personali devono permanere negli archivi provvisori il minor tempo possibile, ovvero per un tempo massimo che sia configurabile e che in ogni caso non superi le 24 ore naturali, con l’implementazione di opportune procedure di cancellazione automatica che non consentano il recupero locale dei dati.</w:t>
      </w:r>
    </w:p>
    <w:p w:rsidR="0010315D" w:rsidRPr="0010315D" w:rsidRDefault="0010315D" w:rsidP="0010315D">
      <w:pPr>
        <w:autoSpaceDE w:val="0"/>
        <w:autoSpaceDN w:val="0"/>
        <w:adjustRightInd w:val="0"/>
        <w:jc w:val="both"/>
        <w:rPr>
          <w:rFonts w:ascii="Verdana" w:hAnsi="Verdana"/>
          <w:sz w:val="22"/>
          <w:szCs w:val="22"/>
        </w:rPr>
      </w:pPr>
      <w:r w:rsidRPr="0010315D">
        <w:rPr>
          <w:rFonts w:ascii="Verdana" w:hAnsi="Verdana"/>
          <w:sz w:val="22"/>
          <w:szCs w:val="22"/>
        </w:rPr>
        <w:t>In ogni caso l’accesso agli archivi di dati personali (anche provvisori) dovrà avvenire solo da parte degli account personali e degli account digitali autorizzati, sulla base di opportuni permessi settati in modo che il livello dei privilegi di accesso sia il più basso possibile e preferibilmente che l’accesso ai dati avvenga sempre per tramite dell’applicativo e non direttamente da parte dell’account.</w:t>
      </w:r>
    </w:p>
    <w:p w:rsidR="0010315D" w:rsidRPr="0010315D" w:rsidRDefault="0010315D" w:rsidP="0010315D">
      <w:pPr>
        <w:spacing w:after="120"/>
        <w:rPr>
          <w:rFonts w:ascii="Cambria" w:hAnsi="Cambria" w:cs="Tahoma"/>
          <w:sz w:val="24"/>
          <w:szCs w:val="24"/>
          <w:u w:val="single"/>
        </w:rPr>
      </w:pPr>
      <w:r w:rsidRPr="0010315D">
        <w:rPr>
          <w:rFonts w:ascii="Verdana" w:hAnsi="Verdana"/>
          <w:sz w:val="22"/>
          <w:szCs w:val="22"/>
        </w:rPr>
        <w:t>Non è consentita l’archiviazione, anche temporanea ed anche in forma anonima, dei dati su macchine situate esternamente rispetto alla rete dati dell’ASUITS, salvo esplicita autorizzazione da parte dell’ASUITS.</w:t>
      </w:r>
    </w:p>
    <w:p w:rsidR="0010315D" w:rsidRDefault="0010315D" w:rsidP="00307FF2">
      <w:pPr>
        <w:widowControl w:val="0"/>
        <w:adjustRightInd w:val="0"/>
        <w:ind w:right="-1"/>
        <w:jc w:val="both"/>
        <w:textAlignment w:val="baseline"/>
        <w:rPr>
          <w:rFonts w:ascii="Calibri" w:hAnsi="Calibri" w:cs="Calibri"/>
          <w:sz w:val="24"/>
          <w:szCs w:val="24"/>
          <w:highlight w:val="cyan"/>
        </w:rPr>
      </w:pPr>
    </w:p>
    <w:p w:rsidR="00DB683B" w:rsidRDefault="00DB683B" w:rsidP="00307FF2">
      <w:pPr>
        <w:widowControl w:val="0"/>
        <w:adjustRightInd w:val="0"/>
        <w:ind w:right="-1"/>
        <w:jc w:val="both"/>
        <w:textAlignment w:val="baseline"/>
        <w:rPr>
          <w:rFonts w:ascii="Calibri" w:hAnsi="Calibri" w:cs="Calibri"/>
          <w:sz w:val="24"/>
          <w:szCs w:val="24"/>
          <w:highlight w:val="cyan"/>
        </w:rPr>
      </w:pPr>
    </w:p>
    <w:p w:rsidR="00DB683B" w:rsidRDefault="00DB683B" w:rsidP="00307FF2">
      <w:pPr>
        <w:widowControl w:val="0"/>
        <w:adjustRightInd w:val="0"/>
        <w:ind w:right="-1"/>
        <w:jc w:val="both"/>
        <w:textAlignment w:val="baseline"/>
        <w:rPr>
          <w:rFonts w:ascii="Calibri" w:hAnsi="Calibri" w:cs="Calibri"/>
          <w:sz w:val="24"/>
          <w:szCs w:val="24"/>
          <w:highlight w:val="cyan"/>
        </w:rPr>
      </w:pPr>
      <w:bookmarkStart w:id="6" w:name="_GoBack"/>
      <w:bookmarkEnd w:id="6"/>
    </w:p>
    <w:p w:rsidR="00DB683B" w:rsidRPr="00DB683B" w:rsidRDefault="00DB683B" w:rsidP="00307FF2">
      <w:pPr>
        <w:widowControl w:val="0"/>
        <w:adjustRightInd w:val="0"/>
        <w:ind w:right="-1"/>
        <w:jc w:val="both"/>
        <w:textAlignment w:val="baseline"/>
        <w:rPr>
          <w:rFonts w:ascii="Calibri" w:hAnsi="Calibri" w:cs="Calibri"/>
          <w:b/>
          <w:sz w:val="36"/>
          <w:szCs w:val="36"/>
          <w:highlight w:val="cyan"/>
        </w:rPr>
      </w:pPr>
      <w:r w:rsidRPr="00DB683B">
        <w:rPr>
          <w:rFonts w:ascii="Cambria" w:hAnsi="Cambria" w:cs="Tahoma"/>
          <w:b/>
          <w:sz w:val="36"/>
          <w:szCs w:val="36"/>
        </w:rPr>
        <w:t xml:space="preserve">Specifiche IT per </w:t>
      </w:r>
      <w:proofErr w:type="spellStart"/>
      <w:r w:rsidRPr="00DB683B">
        <w:rPr>
          <w:rFonts w:ascii="Cambria" w:hAnsi="Cambria" w:cs="Tahoma"/>
          <w:b/>
          <w:sz w:val="36"/>
          <w:szCs w:val="36"/>
        </w:rPr>
        <w:t>ASUI.UD</w:t>
      </w:r>
      <w:proofErr w:type="spellEnd"/>
      <w:r w:rsidRPr="00DB683B">
        <w:rPr>
          <w:rFonts w:ascii="Cambria" w:hAnsi="Cambria" w:cs="Tahoma"/>
          <w:b/>
          <w:sz w:val="36"/>
          <w:szCs w:val="36"/>
        </w:rPr>
        <w:t xml:space="preserve"> &gt; rinvio all’allegato .pdf</w:t>
      </w:r>
    </w:p>
    <w:sectPr w:rsidR="00DB683B" w:rsidRPr="00DB683B" w:rsidSect="00D015E9">
      <w:pgSz w:w="11906" w:h="16838"/>
      <w:pgMar w:top="1418"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2F53" w:rsidRDefault="004B2F53" w:rsidP="00747675">
      <w:r>
        <w:separator/>
      </w:r>
    </w:p>
  </w:endnote>
  <w:endnote w:type="continuationSeparator" w:id="0">
    <w:p w:rsidR="004B2F53" w:rsidRDefault="004B2F53" w:rsidP="007476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BentonSans-Book">
    <w:altName w:val="Times New Roman"/>
    <w:charset w:val="00"/>
    <w:family w:val="auto"/>
    <w:pitch w:val="variable"/>
    <w:sig w:usb0="A0003AAF" w:usb1="50002048"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Liberation Serif">
    <w:altName w:val="Times New Roman"/>
    <w:panose1 w:val="02020603050405020304"/>
    <w:charset w:val="00"/>
    <w:family w:val="roman"/>
    <w:pitch w:val="variable"/>
    <w:sig w:usb0="E0000AFF" w:usb1="500078FF" w:usb2="00000021" w:usb3="00000000" w:csb0="000001BF" w:csb1="00000000"/>
  </w:font>
  <w:font w:name="Century Schoolbook">
    <w:panose1 w:val="02040604050505020304"/>
    <w:charset w:val="00"/>
    <w:family w:val="roman"/>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2F53" w:rsidRDefault="004B2F53">
    <w:pPr>
      <w:pStyle w:val="Pidipagina"/>
      <w:jc w:val="right"/>
      <w:rPr>
        <w:rFonts w:ascii="Cambria" w:hAnsi="Cambria" w:cs="Tahoma"/>
        <w:sz w:val="22"/>
        <w:szCs w:val="22"/>
      </w:rPr>
    </w:pPr>
  </w:p>
  <w:p w:rsidR="004B2F53" w:rsidRPr="00DE5EB5" w:rsidRDefault="008F3E84">
    <w:pPr>
      <w:pStyle w:val="Pidipagina"/>
      <w:jc w:val="right"/>
      <w:rPr>
        <w:rFonts w:ascii="Cambria" w:hAnsi="Cambria" w:cs="Tahoma"/>
        <w:sz w:val="22"/>
        <w:szCs w:val="22"/>
      </w:rPr>
    </w:pPr>
    <w:r w:rsidRPr="00DE5EB5">
      <w:rPr>
        <w:rFonts w:ascii="Cambria" w:hAnsi="Cambria" w:cs="Tahoma"/>
        <w:sz w:val="22"/>
        <w:szCs w:val="22"/>
      </w:rPr>
      <w:fldChar w:fldCharType="begin"/>
    </w:r>
    <w:r w:rsidR="004B2F53"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6F5CE5">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2366147"/>
      <w:docPartObj>
        <w:docPartGallery w:val="Page Numbers (Bottom of Page)"/>
        <w:docPartUnique/>
      </w:docPartObj>
    </w:sdtPr>
    <w:sdtContent>
      <w:p w:rsidR="004B2F53" w:rsidRDefault="008F3E84">
        <w:pPr>
          <w:pStyle w:val="Pidipagina"/>
        </w:pPr>
        <w:r>
          <w:fldChar w:fldCharType="begin"/>
        </w:r>
        <w:r w:rsidR="004B2F53">
          <w:instrText>PAGE   \* MERGEFORMAT</w:instrText>
        </w:r>
        <w:r>
          <w:fldChar w:fldCharType="separate"/>
        </w:r>
        <w:r w:rsidR="006F5CE5">
          <w:rPr>
            <w:noProof/>
          </w:rPr>
          <w:t>60</w:t>
        </w:r>
        <w:r>
          <w:rPr>
            <w:noProof/>
          </w:rPr>
          <w:fldChar w:fldCharType="end"/>
        </w:r>
      </w:p>
    </w:sdtContent>
  </w:sdt>
  <w:p w:rsidR="004B2F53" w:rsidRPr="00DE5EB5" w:rsidRDefault="004B2F53">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2F53" w:rsidRDefault="004B2F53" w:rsidP="00747675">
      <w:r>
        <w:separator/>
      </w:r>
    </w:p>
  </w:footnote>
  <w:footnote w:type="continuationSeparator" w:id="0">
    <w:p w:rsidR="004B2F53" w:rsidRDefault="004B2F53"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5926310"/>
    <w:lvl w:ilvl="0">
      <w:start w:val="1"/>
      <w:numFmt w:val="decimal"/>
      <w:pStyle w:val="NormaleTahoma"/>
      <w:lvlText w:val="%1."/>
      <w:lvlJc w:val="left"/>
      <w:pPr>
        <w:tabs>
          <w:tab w:val="num" w:pos="643"/>
        </w:tabs>
        <w:ind w:left="643" w:hanging="360"/>
      </w:pPr>
    </w:lvl>
  </w:abstractNum>
  <w:abstractNum w:abstractNumId="1">
    <w:nsid w:val="FFFFFF82"/>
    <w:multiLevelType w:val="singleLevel"/>
    <w:tmpl w:val="8C80A44C"/>
    <w:lvl w:ilvl="0">
      <w:start w:val="1"/>
      <w:numFmt w:val="bullet"/>
      <w:pStyle w:val="Testodelblocco1"/>
      <w:lvlText w:val=""/>
      <w:lvlJc w:val="left"/>
      <w:pPr>
        <w:tabs>
          <w:tab w:val="num" w:pos="926"/>
        </w:tabs>
        <w:ind w:left="926" w:hanging="360"/>
      </w:pPr>
      <w:rPr>
        <w:rFonts w:ascii="Symbol" w:hAnsi="Symbol" w:hint="default"/>
      </w:rPr>
    </w:lvl>
  </w:abstractNum>
  <w:abstractNum w:abstractNumId="2">
    <w:nsid w:val="FFFFFF83"/>
    <w:multiLevelType w:val="singleLevel"/>
    <w:tmpl w:val="32F68F8C"/>
    <w:lvl w:ilvl="0">
      <w:start w:val="1"/>
      <w:numFmt w:val="bullet"/>
      <w:pStyle w:val="Corpodeltesto25"/>
      <w:lvlText w:val=""/>
      <w:lvlJc w:val="left"/>
      <w:pPr>
        <w:tabs>
          <w:tab w:val="num" w:pos="643"/>
        </w:tabs>
        <w:ind w:left="643" w:hanging="360"/>
      </w:pPr>
      <w:rPr>
        <w:rFonts w:ascii="Symbol" w:hAnsi="Symbol" w:hint="default"/>
      </w:rPr>
    </w:lvl>
  </w:abstractNum>
  <w:abstractNum w:abstractNumId="3">
    <w:nsid w:val="FFFFFF88"/>
    <w:multiLevelType w:val="singleLevel"/>
    <w:tmpl w:val="6EF412E4"/>
    <w:lvl w:ilvl="0">
      <w:start w:val="1"/>
      <w:numFmt w:val="decimal"/>
      <w:pStyle w:val="Testodelblocco10"/>
      <w:lvlText w:val="%1."/>
      <w:lvlJc w:val="left"/>
      <w:pPr>
        <w:tabs>
          <w:tab w:val="num" w:pos="360"/>
        </w:tabs>
        <w:ind w:left="360" w:hanging="360"/>
      </w:pPr>
    </w:lvl>
  </w:abstractNum>
  <w:abstractNum w:abstractNumId="4">
    <w:nsid w:val="05500B85"/>
    <w:multiLevelType w:val="hybridMultilevel"/>
    <w:tmpl w:val="B45A83D4"/>
    <w:lvl w:ilvl="0" w:tplc="25DE2434">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07767918"/>
    <w:multiLevelType w:val="hybridMultilevel"/>
    <w:tmpl w:val="DF58B44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08F837C4"/>
    <w:multiLevelType w:val="hybridMultilevel"/>
    <w:tmpl w:val="8BF84082"/>
    <w:lvl w:ilvl="0" w:tplc="09BA6E20">
      <w:start w:val="1"/>
      <w:numFmt w:val="decimal"/>
      <w:lvlText w:val="%1."/>
      <w:lvlJc w:val="left"/>
      <w:pPr>
        <w:tabs>
          <w:tab w:val="num" w:pos="720"/>
        </w:tabs>
        <w:ind w:left="720" w:hanging="360"/>
      </w:pPr>
      <w:rPr>
        <w:rFonts w:ascii="Cambria" w:hAnsi="Cambria" w:hint="default"/>
        <w:color w:val="auto"/>
      </w:rPr>
    </w:lvl>
    <w:lvl w:ilvl="1" w:tplc="5186DD54" w:tentative="1">
      <w:start w:val="1"/>
      <w:numFmt w:val="bullet"/>
      <w:lvlText w:val="o"/>
      <w:lvlJc w:val="left"/>
      <w:pPr>
        <w:tabs>
          <w:tab w:val="num" w:pos="1440"/>
        </w:tabs>
        <w:ind w:left="1440" w:hanging="360"/>
      </w:pPr>
      <w:rPr>
        <w:rFonts w:ascii="Courier New" w:hAnsi="Courier New" w:cs="Courier New" w:hint="default"/>
      </w:rPr>
    </w:lvl>
    <w:lvl w:ilvl="2" w:tplc="5CCEE10C" w:tentative="1">
      <w:start w:val="1"/>
      <w:numFmt w:val="bullet"/>
      <w:lvlText w:val=""/>
      <w:lvlJc w:val="left"/>
      <w:pPr>
        <w:tabs>
          <w:tab w:val="num" w:pos="2160"/>
        </w:tabs>
        <w:ind w:left="2160" w:hanging="360"/>
      </w:pPr>
      <w:rPr>
        <w:rFonts w:ascii="Wingdings" w:hAnsi="Wingdings" w:hint="default"/>
      </w:rPr>
    </w:lvl>
    <w:lvl w:ilvl="3" w:tplc="407AE604" w:tentative="1">
      <w:start w:val="1"/>
      <w:numFmt w:val="bullet"/>
      <w:lvlText w:val=""/>
      <w:lvlJc w:val="left"/>
      <w:pPr>
        <w:tabs>
          <w:tab w:val="num" w:pos="2880"/>
        </w:tabs>
        <w:ind w:left="2880" w:hanging="360"/>
      </w:pPr>
      <w:rPr>
        <w:rFonts w:ascii="Symbol" w:hAnsi="Symbol" w:hint="default"/>
      </w:rPr>
    </w:lvl>
    <w:lvl w:ilvl="4" w:tplc="BE4ACD24" w:tentative="1">
      <w:start w:val="1"/>
      <w:numFmt w:val="bullet"/>
      <w:lvlText w:val="o"/>
      <w:lvlJc w:val="left"/>
      <w:pPr>
        <w:tabs>
          <w:tab w:val="num" w:pos="3600"/>
        </w:tabs>
        <w:ind w:left="3600" w:hanging="360"/>
      </w:pPr>
      <w:rPr>
        <w:rFonts w:ascii="Courier New" w:hAnsi="Courier New" w:cs="Courier New" w:hint="default"/>
      </w:rPr>
    </w:lvl>
    <w:lvl w:ilvl="5" w:tplc="97DA0818" w:tentative="1">
      <w:start w:val="1"/>
      <w:numFmt w:val="bullet"/>
      <w:lvlText w:val=""/>
      <w:lvlJc w:val="left"/>
      <w:pPr>
        <w:tabs>
          <w:tab w:val="num" w:pos="4320"/>
        </w:tabs>
        <w:ind w:left="4320" w:hanging="360"/>
      </w:pPr>
      <w:rPr>
        <w:rFonts w:ascii="Wingdings" w:hAnsi="Wingdings" w:hint="default"/>
      </w:rPr>
    </w:lvl>
    <w:lvl w:ilvl="6" w:tplc="E56E6612" w:tentative="1">
      <w:start w:val="1"/>
      <w:numFmt w:val="bullet"/>
      <w:lvlText w:val=""/>
      <w:lvlJc w:val="left"/>
      <w:pPr>
        <w:tabs>
          <w:tab w:val="num" w:pos="5040"/>
        </w:tabs>
        <w:ind w:left="5040" w:hanging="360"/>
      </w:pPr>
      <w:rPr>
        <w:rFonts w:ascii="Symbol" w:hAnsi="Symbol" w:hint="default"/>
      </w:rPr>
    </w:lvl>
    <w:lvl w:ilvl="7" w:tplc="306283A2" w:tentative="1">
      <w:start w:val="1"/>
      <w:numFmt w:val="bullet"/>
      <w:lvlText w:val="o"/>
      <w:lvlJc w:val="left"/>
      <w:pPr>
        <w:tabs>
          <w:tab w:val="num" w:pos="5760"/>
        </w:tabs>
        <w:ind w:left="5760" w:hanging="360"/>
      </w:pPr>
      <w:rPr>
        <w:rFonts w:ascii="Courier New" w:hAnsi="Courier New" w:cs="Courier New" w:hint="default"/>
      </w:rPr>
    </w:lvl>
    <w:lvl w:ilvl="8" w:tplc="4D5AEAB6" w:tentative="1">
      <w:start w:val="1"/>
      <w:numFmt w:val="bullet"/>
      <w:lvlText w:val=""/>
      <w:lvlJc w:val="left"/>
      <w:pPr>
        <w:tabs>
          <w:tab w:val="num" w:pos="6480"/>
        </w:tabs>
        <w:ind w:left="6480" w:hanging="360"/>
      </w:pPr>
      <w:rPr>
        <w:rFonts w:ascii="Wingdings" w:hAnsi="Wingdings" w:hint="default"/>
      </w:rPr>
    </w:lvl>
  </w:abstractNum>
  <w:abstractNum w:abstractNumId="7">
    <w:nsid w:val="09733B4A"/>
    <w:multiLevelType w:val="hybridMultilevel"/>
    <w:tmpl w:val="A0BA90C6"/>
    <w:lvl w:ilvl="0" w:tplc="7748980A">
      <w:start w:val="1"/>
      <w:numFmt w:val="bullet"/>
      <w:lvlText w:val=""/>
      <w:lvlJc w:val="left"/>
      <w:pPr>
        <w:ind w:left="720" w:hanging="360"/>
      </w:pPr>
      <w:rPr>
        <w:rFonts w:ascii="Symbol" w:hAnsi="Symbol" w:hint="default"/>
      </w:rPr>
    </w:lvl>
    <w:lvl w:ilvl="1" w:tplc="5E9E5236" w:tentative="1">
      <w:start w:val="1"/>
      <w:numFmt w:val="bullet"/>
      <w:lvlText w:val="o"/>
      <w:lvlJc w:val="left"/>
      <w:pPr>
        <w:ind w:left="1440" w:hanging="360"/>
      </w:pPr>
      <w:rPr>
        <w:rFonts w:ascii="Courier New" w:hAnsi="Courier New" w:cs="Courier New" w:hint="default"/>
      </w:rPr>
    </w:lvl>
    <w:lvl w:ilvl="2" w:tplc="7D0A87D8" w:tentative="1">
      <w:start w:val="1"/>
      <w:numFmt w:val="bullet"/>
      <w:lvlText w:val=""/>
      <w:lvlJc w:val="left"/>
      <w:pPr>
        <w:ind w:left="2160" w:hanging="360"/>
      </w:pPr>
      <w:rPr>
        <w:rFonts w:ascii="Wingdings" w:hAnsi="Wingdings" w:hint="default"/>
      </w:rPr>
    </w:lvl>
    <w:lvl w:ilvl="3" w:tplc="DE18D7CE" w:tentative="1">
      <w:start w:val="1"/>
      <w:numFmt w:val="bullet"/>
      <w:lvlText w:val=""/>
      <w:lvlJc w:val="left"/>
      <w:pPr>
        <w:ind w:left="2880" w:hanging="360"/>
      </w:pPr>
      <w:rPr>
        <w:rFonts w:ascii="Symbol" w:hAnsi="Symbol" w:hint="default"/>
      </w:rPr>
    </w:lvl>
    <w:lvl w:ilvl="4" w:tplc="7C5084E6" w:tentative="1">
      <w:start w:val="1"/>
      <w:numFmt w:val="bullet"/>
      <w:lvlText w:val="o"/>
      <w:lvlJc w:val="left"/>
      <w:pPr>
        <w:ind w:left="3600" w:hanging="360"/>
      </w:pPr>
      <w:rPr>
        <w:rFonts w:ascii="Courier New" w:hAnsi="Courier New" w:cs="Courier New" w:hint="default"/>
      </w:rPr>
    </w:lvl>
    <w:lvl w:ilvl="5" w:tplc="FECC70AA" w:tentative="1">
      <w:start w:val="1"/>
      <w:numFmt w:val="bullet"/>
      <w:lvlText w:val=""/>
      <w:lvlJc w:val="left"/>
      <w:pPr>
        <w:ind w:left="4320" w:hanging="360"/>
      </w:pPr>
      <w:rPr>
        <w:rFonts w:ascii="Wingdings" w:hAnsi="Wingdings" w:hint="default"/>
      </w:rPr>
    </w:lvl>
    <w:lvl w:ilvl="6" w:tplc="96165856" w:tentative="1">
      <w:start w:val="1"/>
      <w:numFmt w:val="bullet"/>
      <w:lvlText w:val=""/>
      <w:lvlJc w:val="left"/>
      <w:pPr>
        <w:ind w:left="5040" w:hanging="360"/>
      </w:pPr>
      <w:rPr>
        <w:rFonts w:ascii="Symbol" w:hAnsi="Symbol" w:hint="default"/>
      </w:rPr>
    </w:lvl>
    <w:lvl w:ilvl="7" w:tplc="4A703420" w:tentative="1">
      <w:start w:val="1"/>
      <w:numFmt w:val="bullet"/>
      <w:lvlText w:val="o"/>
      <w:lvlJc w:val="left"/>
      <w:pPr>
        <w:ind w:left="5760" w:hanging="360"/>
      </w:pPr>
      <w:rPr>
        <w:rFonts w:ascii="Courier New" w:hAnsi="Courier New" w:cs="Courier New" w:hint="default"/>
      </w:rPr>
    </w:lvl>
    <w:lvl w:ilvl="8" w:tplc="3F0C34FA" w:tentative="1">
      <w:start w:val="1"/>
      <w:numFmt w:val="bullet"/>
      <w:lvlText w:val=""/>
      <w:lvlJc w:val="left"/>
      <w:pPr>
        <w:ind w:left="6480" w:hanging="360"/>
      </w:pPr>
      <w:rPr>
        <w:rFonts w:ascii="Wingdings" w:hAnsi="Wingdings" w:hint="default"/>
      </w:rPr>
    </w:lvl>
  </w:abstractNum>
  <w:abstractNum w:abstractNumId="8">
    <w:nsid w:val="0A131EDD"/>
    <w:multiLevelType w:val="hybridMultilevel"/>
    <w:tmpl w:val="CCC41280"/>
    <w:lvl w:ilvl="0" w:tplc="04100011">
      <w:start w:val="1"/>
      <w:numFmt w:val="decimal"/>
      <w:lvlText w:val="%1)"/>
      <w:lvlJc w:val="left"/>
      <w:pPr>
        <w:tabs>
          <w:tab w:val="num" w:pos="720"/>
        </w:tabs>
        <w:ind w:left="720" w:hanging="360"/>
      </w:pPr>
      <w:rPr>
        <w:rFonts w:hint="default"/>
      </w:r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0BFC7762"/>
    <w:multiLevelType w:val="hybridMultilevel"/>
    <w:tmpl w:val="9528963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nsid w:val="0DFB0BE3"/>
    <w:multiLevelType w:val="hybridMultilevel"/>
    <w:tmpl w:val="CC2063CE"/>
    <w:lvl w:ilvl="0" w:tplc="0C50973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1">
    <w:nsid w:val="10FD75C1"/>
    <w:multiLevelType w:val="hybridMultilevel"/>
    <w:tmpl w:val="72D00866"/>
    <w:lvl w:ilvl="0" w:tplc="04100001">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2">
    <w:nsid w:val="118370A6"/>
    <w:multiLevelType w:val="hybridMultilevel"/>
    <w:tmpl w:val="DD4C614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13914D54"/>
    <w:multiLevelType w:val="hybridMultilevel"/>
    <w:tmpl w:val="A392A3EC"/>
    <w:lvl w:ilvl="0" w:tplc="06EE192A">
      <w:start w:val="1"/>
      <w:numFmt w:val="bullet"/>
      <w:pStyle w:val="Numer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4">
    <w:nsid w:val="160B494D"/>
    <w:multiLevelType w:val="hybridMultilevel"/>
    <w:tmpl w:val="CB94A2A6"/>
    <w:lvl w:ilvl="0" w:tplc="CFC8B564">
      <w:start w:val="1"/>
      <w:numFmt w:val="bullet"/>
      <w:pStyle w:val="r-02-ultimo"/>
      <w:lvlText w:val=""/>
      <w:lvlJc w:val="left"/>
      <w:pPr>
        <w:tabs>
          <w:tab w:val="num" w:pos="725"/>
        </w:tabs>
        <w:ind w:left="725" w:hanging="425"/>
      </w:pPr>
      <w:rPr>
        <w:rFonts w:ascii="Webdings" w:hAnsi="Webdings" w:cs="Times New Roman" w:hint="default"/>
        <w:color w:val="800000"/>
        <w:sz w:val="18"/>
      </w:rPr>
    </w:lvl>
    <w:lvl w:ilvl="1" w:tplc="04100003">
      <w:start w:val="1"/>
      <w:numFmt w:val="bullet"/>
      <w:lvlText w:val="o"/>
      <w:lvlJc w:val="left"/>
      <w:pPr>
        <w:tabs>
          <w:tab w:val="num" w:pos="1440"/>
        </w:tabs>
        <w:ind w:left="1440" w:hanging="360"/>
      </w:pPr>
      <w:rPr>
        <w:rFonts w:ascii="Courier New" w:hAnsi="Courier New" w:hint="default"/>
        <w:color w:val="80000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171356C0"/>
    <w:multiLevelType w:val="hybridMultilevel"/>
    <w:tmpl w:val="A99EAFC6"/>
    <w:lvl w:ilvl="0" w:tplc="0410000F">
      <w:start w:val="1"/>
      <w:numFmt w:val="lowerLetter"/>
      <w:pStyle w:val="Puntoelenco2"/>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1AEB6EFF"/>
    <w:multiLevelType w:val="hybridMultilevel"/>
    <w:tmpl w:val="519A18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1D66180C"/>
    <w:multiLevelType w:val="hybridMultilevel"/>
    <w:tmpl w:val="500E8342"/>
    <w:lvl w:ilvl="0" w:tplc="39C00CA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226253FF"/>
    <w:multiLevelType w:val="hybridMultilevel"/>
    <w:tmpl w:val="200843AA"/>
    <w:lvl w:ilvl="0" w:tplc="647667B8">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2919563F"/>
    <w:multiLevelType w:val="hybridMultilevel"/>
    <w:tmpl w:val="5EA0A6B4"/>
    <w:lvl w:ilvl="0" w:tplc="06EE192A">
      <w:start w:val="26"/>
      <w:numFmt w:val="lowerLetter"/>
      <w:lvlText w:val="%1)"/>
      <w:lvlJc w:val="left"/>
      <w:pPr>
        <w:ind w:left="720" w:hanging="360"/>
      </w:pPr>
      <w:rPr>
        <w:rFonts w:hint="default"/>
        <w:b w:val="0"/>
        <w:i w:val="0"/>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9380B3A"/>
    <w:multiLevelType w:val="hybridMultilevel"/>
    <w:tmpl w:val="BF0CC528"/>
    <w:lvl w:ilvl="0" w:tplc="04100001">
      <w:start w:val="1"/>
      <w:numFmt w:val="decimal"/>
      <w:pStyle w:val="Elencocontinua"/>
      <w:lvlText w:val="%1."/>
      <w:lvlJc w:val="left"/>
      <w:pPr>
        <w:ind w:left="720" w:hanging="360"/>
      </w:pPr>
      <w:rPr>
        <w:b/>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21">
    <w:nsid w:val="2EEC4359"/>
    <w:multiLevelType w:val="hybridMultilevel"/>
    <w:tmpl w:val="E488BF0E"/>
    <w:lvl w:ilvl="0" w:tplc="C5280A84">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nsid w:val="2F050FF9"/>
    <w:multiLevelType w:val="hybridMultilevel"/>
    <w:tmpl w:val="500E8342"/>
    <w:lvl w:ilvl="0" w:tplc="9196C18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2F505016"/>
    <w:multiLevelType w:val="hybridMultilevel"/>
    <w:tmpl w:val="20FA8080"/>
    <w:lvl w:ilvl="0" w:tplc="06EE192A">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24">
    <w:nsid w:val="35D56852"/>
    <w:multiLevelType w:val="hybridMultilevel"/>
    <w:tmpl w:val="997CD6D0"/>
    <w:lvl w:ilvl="0" w:tplc="25DE2434">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nsid w:val="364F373E"/>
    <w:multiLevelType w:val="hybridMultilevel"/>
    <w:tmpl w:val="0F06A4CC"/>
    <w:lvl w:ilvl="0" w:tplc="04100001">
      <w:start w:val="1"/>
      <w:numFmt w:val="decimal"/>
      <w:pStyle w:val="Puntoelenco"/>
      <w:lvlText w:val="%1."/>
      <w:lvlJc w:val="left"/>
      <w:pPr>
        <w:tabs>
          <w:tab w:val="num" w:pos="795"/>
        </w:tabs>
        <w:ind w:left="795" w:hanging="360"/>
      </w:pPr>
    </w:lvl>
    <w:lvl w:ilvl="1" w:tplc="04100003" w:tentative="1">
      <w:start w:val="1"/>
      <w:numFmt w:val="lowerLetter"/>
      <w:lvlText w:val="%2."/>
      <w:lvlJc w:val="left"/>
      <w:pPr>
        <w:tabs>
          <w:tab w:val="num" w:pos="1515"/>
        </w:tabs>
        <w:ind w:left="1515" w:hanging="360"/>
      </w:pPr>
    </w:lvl>
    <w:lvl w:ilvl="2" w:tplc="04100005" w:tentative="1">
      <w:start w:val="1"/>
      <w:numFmt w:val="lowerRoman"/>
      <w:lvlText w:val="%3."/>
      <w:lvlJc w:val="right"/>
      <w:pPr>
        <w:tabs>
          <w:tab w:val="num" w:pos="2235"/>
        </w:tabs>
        <w:ind w:left="2235" w:hanging="180"/>
      </w:pPr>
    </w:lvl>
    <w:lvl w:ilvl="3" w:tplc="04100001" w:tentative="1">
      <w:start w:val="1"/>
      <w:numFmt w:val="decimal"/>
      <w:lvlText w:val="%4."/>
      <w:lvlJc w:val="left"/>
      <w:pPr>
        <w:tabs>
          <w:tab w:val="num" w:pos="2955"/>
        </w:tabs>
        <w:ind w:left="2955" w:hanging="360"/>
      </w:pPr>
    </w:lvl>
    <w:lvl w:ilvl="4" w:tplc="04100003" w:tentative="1">
      <w:start w:val="1"/>
      <w:numFmt w:val="lowerLetter"/>
      <w:lvlText w:val="%5."/>
      <w:lvlJc w:val="left"/>
      <w:pPr>
        <w:tabs>
          <w:tab w:val="num" w:pos="3675"/>
        </w:tabs>
        <w:ind w:left="3675" w:hanging="360"/>
      </w:pPr>
    </w:lvl>
    <w:lvl w:ilvl="5" w:tplc="04100005" w:tentative="1">
      <w:start w:val="1"/>
      <w:numFmt w:val="lowerRoman"/>
      <w:lvlText w:val="%6."/>
      <w:lvlJc w:val="right"/>
      <w:pPr>
        <w:tabs>
          <w:tab w:val="num" w:pos="4395"/>
        </w:tabs>
        <w:ind w:left="4395" w:hanging="180"/>
      </w:pPr>
    </w:lvl>
    <w:lvl w:ilvl="6" w:tplc="04100001" w:tentative="1">
      <w:start w:val="1"/>
      <w:numFmt w:val="decimal"/>
      <w:lvlText w:val="%7."/>
      <w:lvlJc w:val="left"/>
      <w:pPr>
        <w:tabs>
          <w:tab w:val="num" w:pos="5115"/>
        </w:tabs>
        <w:ind w:left="5115" w:hanging="360"/>
      </w:pPr>
    </w:lvl>
    <w:lvl w:ilvl="7" w:tplc="04100003" w:tentative="1">
      <w:start w:val="1"/>
      <w:numFmt w:val="lowerLetter"/>
      <w:lvlText w:val="%8."/>
      <w:lvlJc w:val="left"/>
      <w:pPr>
        <w:tabs>
          <w:tab w:val="num" w:pos="5835"/>
        </w:tabs>
        <w:ind w:left="5835" w:hanging="360"/>
      </w:pPr>
    </w:lvl>
    <w:lvl w:ilvl="8" w:tplc="04100005" w:tentative="1">
      <w:start w:val="1"/>
      <w:numFmt w:val="lowerRoman"/>
      <w:lvlText w:val="%9."/>
      <w:lvlJc w:val="right"/>
      <w:pPr>
        <w:tabs>
          <w:tab w:val="num" w:pos="6555"/>
        </w:tabs>
        <w:ind w:left="6555" w:hanging="180"/>
      </w:pPr>
    </w:lvl>
  </w:abstractNum>
  <w:abstractNum w:abstractNumId="26">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43376945"/>
    <w:multiLevelType w:val="hybridMultilevel"/>
    <w:tmpl w:val="90B28084"/>
    <w:lvl w:ilvl="0" w:tplc="95AA2D66">
      <w:start w:val="1"/>
      <w:numFmt w:val="lowerLetter"/>
      <w:pStyle w:val="Intestazionemessaggio"/>
      <w:lvlText w:val="%1)"/>
      <w:lvlJc w:val="left"/>
      <w:pPr>
        <w:ind w:left="720" w:hanging="360"/>
      </w:pPr>
      <w:rPr>
        <w:rFonts w:hint="default"/>
      </w:rPr>
    </w:lvl>
    <w:lvl w:ilvl="1" w:tplc="0410000B"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45C4412A"/>
    <w:multiLevelType w:val="hybridMultilevel"/>
    <w:tmpl w:val="567AE13E"/>
    <w:lvl w:ilvl="0" w:tplc="B76C617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0">
    <w:nsid w:val="46957387"/>
    <w:multiLevelType w:val="hybridMultilevel"/>
    <w:tmpl w:val="BC2EE4F4"/>
    <w:lvl w:ilvl="0" w:tplc="04100001">
      <w:start w:val="1"/>
      <w:numFmt w:val="lowerLetter"/>
      <w:lvlText w:val="%1)"/>
      <w:lvlJc w:val="left"/>
      <w:pPr>
        <w:tabs>
          <w:tab w:val="num" w:pos="360"/>
        </w:tabs>
        <w:ind w:left="36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1">
    <w:nsid w:val="47CB0796"/>
    <w:multiLevelType w:val="hybridMultilevel"/>
    <w:tmpl w:val="5596E046"/>
    <w:lvl w:ilvl="0" w:tplc="7B9EBBDA">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32">
    <w:nsid w:val="4A7D4FA1"/>
    <w:multiLevelType w:val="hybridMultilevel"/>
    <w:tmpl w:val="3B52419A"/>
    <w:lvl w:ilvl="0" w:tplc="04100001">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start w:val="1"/>
      <w:numFmt w:val="decimal"/>
      <w:lvlText w:val="%3."/>
      <w:lvlJc w:val="left"/>
      <w:pPr>
        <w:ind w:left="2700" w:hanging="720"/>
      </w:pPr>
      <w:rPr>
        <w:rFonts w:hint="default"/>
        <w:sz w:val="28"/>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3">
    <w:nsid w:val="4B217538"/>
    <w:multiLevelType w:val="hybridMultilevel"/>
    <w:tmpl w:val="8B6E5B5C"/>
    <w:lvl w:ilvl="0" w:tplc="82045B58">
      <w:start w:val="1"/>
      <w:numFmt w:val="bullet"/>
      <w:pStyle w:val="Testomacro"/>
      <w:lvlText w:val=""/>
      <w:lvlJc w:val="left"/>
      <w:pPr>
        <w:ind w:left="720" w:hanging="360"/>
      </w:pPr>
      <w:rPr>
        <w:rFonts w:ascii="Symbol" w:hAnsi="Symbol" w:hint="default"/>
      </w:rPr>
    </w:lvl>
    <w:lvl w:ilvl="1" w:tplc="911A21B6" w:tentative="1">
      <w:start w:val="1"/>
      <w:numFmt w:val="bullet"/>
      <w:lvlText w:val="o"/>
      <w:lvlJc w:val="left"/>
      <w:pPr>
        <w:ind w:left="1440" w:hanging="360"/>
      </w:pPr>
      <w:rPr>
        <w:rFonts w:ascii="Courier New" w:hAnsi="Courier New" w:cs="Courier New" w:hint="default"/>
      </w:rPr>
    </w:lvl>
    <w:lvl w:ilvl="2" w:tplc="9E7C99DC" w:tentative="1">
      <w:start w:val="1"/>
      <w:numFmt w:val="bullet"/>
      <w:lvlText w:val=""/>
      <w:lvlJc w:val="left"/>
      <w:pPr>
        <w:ind w:left="2160" w:hanging="360"/>
      </w:pPr>
      <w:rPr>
        <w:rFonts w:ascii="Wingdings" w:hAnsi="Wingdings" w:hint="default"/>
      </w:rPr>
    </w:lvl>
    <w:lvl w:ilvl="3" w:tplc="FD4AC8A6" w:tentative="1">
      <w:start w:val="1"/>
      <w:numFmt w:val="bullet"/>
      <w:lvlText w:val=""/>
      <w:lvlJc w:val="left"/>
      <w:pPr>
        <w:ind w:left="2880" w:hanging="360"/>
      </w:pPr>
      <w:rPr>
        <w:rFonts w:ascii="Symbol" w:hAnsi="Symbol" w:hint="default"/>
      </w:rPr>
    </w:lvl>
    <w:lvl w:ilvl="4" w:tplc="12104BF4" w:tentative="1">
      <w:start w:val="1"/>
      <w:numFmt w:val="bullet"/>
      <w:lvlText w:val="o"/>
      <w:lvlJc w:val="left"/>
      <w:pPr>
        <w:ind w:left="3600" w:hanging="360"/>
      </w:pPr>
      <w:rPr>
        <w:rFonts w:ascii="Courier New" w:hAnsi="Courier New" w:cs="Courier New" w:hint="default"/>
      </w:rPr>
    </w:lvl>
    <w:lvl w:ilvl="5" w:tplc="430EF1EE" w:tentative="1">
      <w:start w:val="1"/>
      <w:numFmt w:val="bullet"/>
      <w:lvlText w:val=""/>
      <w:lvlJc w:val="left"/>
      <w:pPr>
        <w:ind w:left="4320" w:hanging="360"/>
      </w:pPr>
      <w:rPr>
        <w:rFonts w:ascii="Wingdings" w:hAnsi="Wingdings" w:hint="default"/>
      </w:rPr>
    </w:lvl>
    <w:lvl w:ilvl="6" w:tplc="BDEE088C" w:tentative="1">
      <w:start w:val="1"/>
      <w:numFmt w:val="bullet"/>
      <w:lvlText w:val=""/>
      <w:lvlJc w:val="left"/>
      <w:pPr>
        <w:ind w:left="5040" w:hanging="360"/>
      </w:pPr>
      <w:rPr>
        <w:rFonts w:ascii="Symbol" w:hAnsi="Symbol" w:hint="default"/>
      </w:rPr>
    </w:lvl>
    <w:lvl w:ilvl="7" w:tplc="61486FBE" w:tentative="1">
      <w:start w:val="1"/>
      <w:numFmt w:val="bullet"/>
      <w:lvlText w:val="o"/>
      <w:lvlJc w:val="left"/>
      <w:pPr>
        <w:ind w:left="5760" w:hanging="360"/>
      </w:pPr>
      <w:rPr>
        <w:rFonts w:ascii="Courier New" w:hAnsi="Courier New" w:cs="Courier New" w:hint="default"/>
      </w:rPr>
    </w:lvl>
    <w:lvl w:ilvl="8" w:tplc="2D5A592C" w:tentative="1">
      <w:start w:val="1"/>
      <w:numFmt w:val="bullet"/>
      <w:lvlText w:val=""/>
      <w:lvlJc w:val="left"/>
      <w:pPr>
        <w:ind w:left="6480" w:hanging="360"/>
      </w:pPr>
      <w:rPr>
        <w:rFonts w:ascii="Wingdings" w:hAnsi="Wingdings" w:hint="default"/>
      </w:rPr>
    </w:lvl>
  </w:abstractNum>
  <w:abstractNum w:abstractNumId="34">
    <w:nsid w:val="4B9D00E9"/>
    <w:multiLevelType w:val="hybridMultilevel"/>
    <w:tmpl w:val="21622A60"/>
    <w:lvl w:ilvl="0" w:tplc="04100011">
      <w:start w:val="1"/>
      <w:numFmt w:val="bullet"/>
      <w:lvlText w:val="o"/>
      <w:lvlJc w:val="left"/>
      <w:pPr>
        <w:ind w:left="1428" w:hanging="360"/>
      </w:pPr>
      <w:rPr>
        <w:rFonts w:ascii="Courier New" w:hAnsi="Courier New" w:cs="Courier New" w:hint="default"/>
      </w:rPr>
    </w:lvl>
    <w:lvl w:ilvl="1" w:tplc="191EF174" w:tentative="1">
      <w:start w:val="1"/>
      <w:numFmt w:val="bullet"/>
      <w:lvlText w:val="o"/>
      <w:lvlJc w:val="left"/>
      <w:pPr>
        <w:ind w:left="2148" w:hanging="360"/>
      </w:pPr>
      <w:rPr>
        <w:rFonts w:ascii="Courier New" w:hAnsi="Courier New" w:cs="Courier New" w:hint="default"/>
      </w:rPr>
    </w:lvl>
    <w:lvl w:ilvl="2" w:tplc="4528630A" w:tentative="1">
      <w:start w:val="1"/>
      <w:numFmt w:val="bullet"/>
      <w:lvlText w:val=""/>
      <w:lvlJc w:val="left"/>
      <w:pPr>
        <w:ind w:left="2868" w:hanging="360"/>
      </w:pPr>
      <w:rPr>
        <w:rFonts w:ascii="Wingdings" w:hAnsi="Wingdings" w:hint="default"/>
      </w:rPr>
    </w:lvl>
    <w:lvl w:ilvl="3" w:tplc="0410000F" w:tentative="1">
      <w:start w:val="1"/>
      <w:numFmt w:val="bullet"/>
      <w:lvlText w:val=""/>
      <w:lvlJc w:val="left"/>
      <w:pPr>
        <w:ind w:left="3588" w:hanging="360"/>
      </w:pPr>
      <w:rPr>
        <w:rFonts w:ascii="Symbol" w:hAnsi="Symbol" w:hint="default"/>
      </w:rPr>
    </w:lvl>
    <w:lvl w:ilvl="4" w:tplc="04100019" w:tentative="1">
      <w:start w:val="1"/>
      <w:numFmt w:val="bullet"/>
      <w:lvlText w:val="o"/>
      <w:lvlJc w:val="left"/>
      <w:pPr>
        <w:ind w:left="4308" w:hanging="360"/>
      </w:pPr>
      <w:rPr>
        <w:rFonts w:ascii="Courier New" w:hAnsi="Courier New" w:cs="Courier New" w:hint="default"/>
      </w:rPr>
    </w:lvl>
    <w:lvl w:ilvl="5" w:tplc="0410001B" w:tentative="1">
      <w:start w:val="1"/>
      <w:numFmt w:val="bullet"/>
      <w:lvlText w:val=""/>
      <w:lvlJc w:val="left"/>
      <w:pPr>
        <w:ind w:left="5028" w:hanging="360"/>
      </w:pPr>
      <w:rPr>
        <w:rFonts w:ascii="Wingdings" w:hAnsi="Wingdings" w:hint="default"/>
      </w:rPr>
    </w:lvl>
    <w:lvl w:ilvl="6" w:tplc="0410000F" w:tentative="1">
      <w:start w:val="1"/>
      <w:numFmt w:val="bullet"/>
      <w:lvlText w:val=""/>
      <w:lvlJc w:val="left"/>
      <w:pPr>
        <w:ind w:left="5748" w:hanging="360"/>
      </w:pPr>
      <w:rPr>
        <w:rFonts w:ascii="Symbol" w:hAnsi="Symbol" w:hint="default"/>
      </w:rPr>
    </w:lvl>
    <w:lvl w:ilvl="7" w:tplc="04100019" w:tentative="1">
      <w:start w:val="1"/>
      <w:numFmt w:val="bullet"/>
      <w:lvlText w:val="o"/>
      <w:lvlJc w:val="left"/>
      <w:pPr>
        <w:ind w:left="6468" w:hanging="360"/>
      </w:pPr>
      <w:rPr>
        <w:rFonts w:ascii="Courier New" w:hAnsi="Courier New" w:cs="Courier New" w:hint="default"/>
      </w:rPr>
    </w:lvl>
    <w:lvl w:ilvl="8" w:tplc="0410001B" w:tentative="1">
      <w:start w:val="1"/>
      <w:numFmt w:val="bullet"/>
      <w:lvlText w:val=""/>
      <w:lvlJc w:val="left"/>
      <w:pPr>
        <w:ind w:left="7188" w:hanging="360"/>
      </w:pPr>
      <w:rPr>
        <w:rFonts w:ascii="Wingdings" w:hAnsi="Wingdings" w:hint="default"/>
      </w:rPr>
    </w:lvl>
  </w:abstractNum>
  <w:abstractNum w:abstractNumId="35">
    <w:nsid w:val="4DC40D79"/>
    <w:multiLevelType w:val="hybridMultilevel"/>
    <w:tmpl w:val="0AF0F874"/>
    <w:lvl w:ilvl="0" w:tplc="25DE2434">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nsid w:val="51AD2767"/>
    <w:multiLevelType w:val="hybridMultilevel"/>
    <w:tmpl w:val="8B8E484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586E3259"/>
    <w:multiLevelType w:val="hybridMultilevel"/>
    <w:tmpl w:val="63482176"/>
    <w:lvl w:ilvl="0" w:tplc="DA36CF30">
      <w:numFmt w:val="bullet"/>
      <w:lvlText w:val="-"/>
      <w:lvlJc w:val="left"/>
      <w:pPr>
        <w:tabs>
          <w:tab w:val="num" w:pos="720"/>
        </w:tabs>
        <w:ind w:left="720" w:hanging="360"/>
      </w:pPr>
      <w:rPr>
        <w:rFonts w:ascii="Times New Roman" w:eastAsia="Times New Roman" w:hAnsi="Times New Roman" w:cs="Times New Roman" w:hint="default"/>
      </w:rPr>
    </w:lvl>
    <w:lvl w:ilvl="1" w:tplc="04100001">
      <w:start w:val="1"/>
      <w:numFmt w:val="bullet"/>
      <w:lvlText w:val=""/>
      <w:lvlJc w:val="left"/>
      <w:pPr>
        <w:tabs>
          <w:tab w:val="num" w:pos="1440"/>
        </w:tabs>
        <w:ind w:left="1440" w:hanging="360"/>
      </w:pPr>
      <w:rPr>
        <w:rFonts w:ascii="Symbol" w:hAnsi="Symbo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58DA7B45"/>
    <w:multiLevelType w:val="hybridMultilevel"/>
    <w:tmpl w:val="A2F8A880"/>
    <w:lvl w:ilvl="0" w:tplc="04100001">
      <w:start w:val="1"/>
      <w:numFmt w:val="bullet"/>
      <w:pStyle w:val="Puntoelenco3"/>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0">
    <w:nsid w:val="5994459A"/>
    <w:multiLevelType w:val="hybridMultilevel"/>
    <w:tmpl w:val="1D5EFD00"/>
    <w:lvl w:ilvl="0" w:tplc="39A4B85C">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1">
    <w:nsid w:val="59B66508"/>
    <w:multiLevelType w:val="hybridMultilevel"/>
    <w:tmpl w:val="A09C1848"/>
    <w:lvl w:ilvl="0" w:tplc="04100001">
      <w:start w:val="1"/>
      <w:numFmt w:val="lowerLetter"/>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2">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5DFD0AB9"/>
    <w:multiLevelType w:val="hybridMultilevel"/>
    <w:tmpl w:val="0AF2516C"/>
    <w:lvl w:ilvl="0" w:tplc="04100017">
      <w:start w:val="1"/>
      <w:numFmt w:val="bullet"/>
      <w:pStyle w:val="Puntoelenco4"/>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44">
    <w:nsid w:val="630F0170"/>
    <w:multiLevelType w:val="hybridMultilevel"/>
    <w:tmpl w:val="8F706592"/>
    <w:lvl w:ilvl="0" w:tplc="25DE2434">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5">
    <w:nsid w:val="653272CB"/>
    <w:multiLevelType w:val="hybridMultilevel"/>
    <w:tmpl w:val="63261362"/>
    <w:lvl w:ilvl="0" w:tplc="04100001">
      <w:start w:val="1"/>
      <w:numFmt w:val="bullet"/>
      <w:lvlText w:val=""/>
      <w:lvlJc w:val="left"/>
      <w:pPr>
        <w:ind w:left="1422" w:hanging="360"/>
      </w:pPr>
      <w:rPr>
        <w:rFonts w:ascii="Symbol" w:hAnsi="Symbol" w:hint="default"/>
      </w:rPr>
    </w:lvl>
    <w:lvl w:ilvl="1" w:tplc="04100003">
      <w:start w:val="1"/>
      <w:numFmt w:val="bullet"/>
      <w:lvlText w:val="o"/>
      <w:lvlJc w:val="left"/>
      <w:pPr>
        <w:ind w:left="2142" w:hanging="360"/>
      </w:pPr>
      <w:rPr>
        <w:rFonts w:ascii="Courier New" w:hAnsi="Courier New" w:cs="Courier New" w:hint="default"/>
      </w:rPr>
    </w:lvl>
    <w:lvl w:ilvl="2" w:tplc="04100005" w:tentative="1">
      <w:start w:val="1"/>
      <w:numFmt w:val="bullet"/>
      <w:lvlText w:val=""/>
      <w:lvlJc w:val="left"/>
      <w:pPr>
        <w:ind w:left="2862" w:hanging="360"/>
      </w:pPr>
      <w:rPr>
        <w:rFonts w:ascii="Wingdings" w:hAnsi="Wingdings" w:hint="default"/>
      </w:rPr>
    </w:lvl>
    <w:lvl w:ilvl="3" w:tplc="04100001" w:tentative="1">
      <w:start w:val="1"/>
      <w:numFmt w:val="bullet"/>
      <w:lvlText w:val=""/>
      <w:lvlJc w:val="left"/>
      <w:pPr>
        <w:ind w:left="3582" w:hanging="360"/>
      </w:pPr>
      <w:rPr>
        <w:rFonts w:ascii="Symbol" w:hAnsi="Symbol" w:hint="default"/>
      </w:rPr>
    </w:lvl>
    <w:lvl w:ilvl="4" w:tplc="04100003" w:tentative="1">
      <w:start w:val="1"/>
      <w:numFmt w:val="bullet"/>
      <w:lvlText w:val="o"/>
      <w:lvlJc w:val="left"/>
      <w:pPr>
        <w:ind w:left="4302" w:hanging="360"/>
      </w:pPr>
      <w:rPr>
        <w:rFonts w:ascii="Courier New" w:hAnsi="Courier New" w:cs="Courier New" w:hint="default"/>
      </w:rPr>
    </w:lvl>
    <w:lvl w:ilvl="5" w:tplc="04100005" w:tentative="1">
      <w:start w:val="1"/>
      <w:numFmt w:val="bullet"/>
      <w:lvlText w:val=""/>
      <w:lvlJc w:val="left"/>
      <w:pPr>
        <w:ind w:left="5022" w:hanging="360"/>
      </w:pPr>
      <w:rPr>
        <w:rFonts w:ascii="Wingdings" w:hAnsi="Wingdings" w:hint="default"/>
      </w:rPr>
    </w:lvl>
    <w:lvl w:ilvl="6" w:tplc="04100001" w:tentative="1">
      <w:start w:val="1"/>
      <w:numFmt w:val="bullet"/>
      <w:lvlText w:val=""/>
      <w:lvlJc w:val="left"/>
      <w:pPr>
        <w:ind w:left="5742" w:hanging="360"/>
      </w:pPr>
      <w:rPr>
        <w:rFonts w:ascii="Symbol" w:hAnsi="Symbol" w:hint="default"/>
      </w:rPr>
    </w:lvl>
    <w:lvl w:ilvl="7" w:tplc="04100003" w:tentative="1">
      <w:start w:val="1"/>
      <w:numFmt w:val="bullet"/>
      <w:lvlText w:val="o"/>
      <w:lvlJc w:val="left"/>
      <w:pPr>
        <w:ind w:left="6462" w:hanging="360"/>
      </w:pPr>
      <w:rPr>
        <w:rFonts w:ascii="Courier New" w:hAnsi="Courier New" w:cs="Courier New" w:hint="default"/>
      </w:rPr>
    </w:lvl>
    <w:lvl w:ilvl="8" w:tplc="04100005" w:tentative="1">
      <w:start w:val="1"/>
      <w:numFmt w:val="bullet"/>
      <w:lvlText w:val=""/>
      <w:lvlJc w:val="left"/>
      <w:pPr>
        <w:ind w:left="7182" w:hanging="360"/>
      </w:pPr>
      <w:rPr>
        <w:rFonts w:ascii="Wingdings" w:hAnsi="Wingdings" w:hint="default"/>
      </w:rPr>
    </w:lvl>
  </w:abstractNum>
  <w:abstractNum w:abstractNumId="46">
    <w:nsid w:val="66E64390"/>
    <w:multiLevelType w:val="hybridMultilevel"/>
    <w:tmpl w:val="AC6AE9AE"/>
    <w:lvl w:ilvl="0" w:tplc="A3684FE8">
      <w:start w:val="1"/>
      <w:numFmt w:val="upperRoman"/>
      <w:lvlText w:val="%1."/>
      <w:lvlJc w:val="right"/>
      <w:pPr>
        <w:tabs>
          <w:tab w:val="num" w:pos="720"/>
        </w:tabs>
        <w:ind w:left="720" w:hanging="180"/>
      </w:pPr>
    </w:lvl>
    <w:lvl w:ilvl="1" w:tplc="CB482702">
      <w:start w:val="1"/>
      <w:numFmt w:val="lowerLetter"/>
      <w:lvlText w:val="%2)"/>
      <w:lvlJc w:val="left"/>
      <w:pPr>
        <w:tabs>
          <w:tab w:val="num" w:pos="1495"/>
        </w:tabs>
        <w:ind w:left="1495" w:hanging="360"/>
      </w:pPr>
      <w:rPr>
        <w:rFonts w:ascii="Garamond" w:hAnsi="Garamond" w:hint="default"/>
        <w:i w:val="0"/>
        <w:sz w:val="20"/>
        <w:szCs w:val="20"/>
      </w:rPr>
    </w:lvl>
    <w:lvl w:ilvl="2" w:tplc="D5B4F03A">
      <w:start w:val="1"/>
      <w:numFmt w:val="bullet"/>
      <w:lvlText w:val="□"/>
      <w:lvlJc w:val="left"/>
      <w:pPr>
        <w:tabs>
          <w:tab w:val="num" w:pos="2204"/>
        </w:tabs>
        <w:ind w:left="2204" w:hanging="360"/>
      </w:pPr>
      <w:rPr>
        <w:rFonts w:ascii="Arial" w:hAnsi="Arial" w:hint="default"/>
        <w:sz w:val="44"/>
        <w:szCs w:val="44"/>
      </w:rPr>
    </w:lvl>
    <w:lvl w:ilvl="3" w:tplc="7F0C9324">
      <w:start w:val="1"/>
      <w:numFmt w:val="decimal"/>
      <w:lvlText w:val="%4)"/>
      <w:lvlJc w:val="left"/>
      <w:pPr>
        <w:tabs>
          <w:tab w:val="num" w:pos="2880"/>
        </w:tabs>
        <w:ind w:left="2880" w:hanging="360"/>
      </w:pPr>
      <w:rPr>
        <w:rFonts w:hint="default"/>
      </w:rPr>
    </w:lvl>
    <w:lvl w:ilvl="4" w:tplc="66D683E4">
      <w:start w:val="3"/>
      <w:numFmt w:val="bullet"/>
      <w:lvlText w:val="-"/>
      <w:lvlJc w:val="left"/>
      <w:pPr>
        <w:ind w:left="3600" w:hanging="360"/>
      </w:pPr>
      <w:rPr>
        <w:rFonts w:ascii="Garamond" w:eastAsia="Times New Roman" w:hAnsi="Garamond" w:cs="Tahoma" w:hint="default"/>
      </w:rPr>
    </w:lvl>
    <w:lvl w:ilvl="5" w:tplc="41582060">
      <w:numFmt w:val="bullet"/>
      <w:lvlText w:val=""/>
      <w:lvlJc w:val="left"/>
      <w:pPr>
        <w:ind w:left="4500" w:hanging="360"/>
      </w:pPr>
      <w:rPr>
        <w:rFonts w:ascii="Wingdings" w:eastAsia="Times New Roman" w:hAnsi="Wingdings" w:cs="Tahoma" w:hint="default"/>
      </w:rPr>
    </w:lvl>
    <w:lvl w:ilvl="6" w:tplc="B16028C2" w:tentative="1">
      <w:start w:val="1"/>
      <w:numFmt w:val="decimal"/>
      <w:lvlText w:val="%7."/>
      <w:lvlJc w:val="left"/>
      <w:pPr>
        <w:tabs>
          <w:tab w:val="num" w:pos="5040"/>
        </w:tabs>
        <w:ind w:left="5040" w:hanging="360"/>
      </w:pPr>
    </w:lvl>
    <w:lvl w:ilvl="7" w:tplc="1C460DB8" w:tentative="1">
      <w:start w:val="1"/>
      <w:numFmt w:val="lowerLetter"/>
      <w:lvlText w:val="%8."/>
      <w:lvlJc w:val="left"/>
      <w:pPr>
        <w:tabs>
          <w:tab w:val="num" w:pos="5760"/>
        </w:tabs>
        <w:ind w:left="5760" w:hanging="360"/>
      </w:pPr>
    </w:lvl>
    <w:lvl w:ilvl="8" w:tplc="AA9EE7BE" w:tentative="1">
      <w:start w:val="1"/>
      <w:numFmt w:val="lowerRoman"/>
      <w:lvlText w:val="%9."/>
      <w:lvlJc w:val="right"/>
      <w:pPr>
        <w:tabs>
          <w:tab w:val="num" w:pos="6480"/>
        </w:tabs>
        <w:ind w:left="6480" w:hanging="180"/>
      </w:pPr>
    </w:lvl>
  </w:abstractNum>
  <w:abstractNum w:abstractNumId="47">
    <w:nsid w:val="6A633510"/>
    <w:multiLevelType w:val="hybridMultilevel"/>
    <w:tmpl w:val="95C4271A"/>
    <w:lvl w:ilvl="0" w:tplc="04100001">
      <w:start w:val="1"/>
      <w:numFmt w:val="bullet"/>
      <w:pStyle w:val="Puntoelenco5"/>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6F02781A"/>
    <w:multiLevelType w:val="hybridMultilevel"/>
    <w:tmpl w:val="2B6657EC"/>
    <w:lvl w:ilvl="0" w:tplc="04100013">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C4E7CA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B83EAF30">
      <w:start w:val="1"/>
      <w:numFmt w:val="decimal"/>
      <w:lvlText w:val="%3."/>
      <w:lvlJc w:val="left"/>
      <w:pPr>
        <w:tabs>
          <w:tab w:val="num" w:pos="2160"/>
        </w:tabs>
        <w:ind w:left="2160" w:hanging="360"/>
      </w:pPr>
    </w:lvl>
    <w:lvl w:ilvl="3" w:tplc="F92CC89A">
      <w:start w:val="1"/>
      <w:numFmt w:val="decimal"/>
      <w:lvlText w:val="%4."/>
      <w:lvlJc w:val="left"/>
      <w:pPr>
        <w:tabs>
          <w:tab w:val="num" w:pos="2880"/>
        </w:tabs>
        <w:ind w:left="2880" w:hanging="360"/>
      </w:pPr>
    </w:lvl>
    <w:lvl w:ilvl="4" w:tplc="8F2607B0">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9">
    <w:nsid w:val="718D7AD5"/>
    <w:multiLevelType w:val="hybridMultilevel"/>
    <w:tmpl w:val="28AA6522"/>
    <w:lvl w:ilvl="0" w:tplc="04100001">
      <w:start w:val="1"/>
      <w:numFmt w:val="bullet"/>
      <w:pStyle w:val="Numeroelenco4"/>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0">
    <w:nsid w:val="72B90381"/>
    <w:multiLevelType w:val="hybridMultilevel"/>
    <w:tmpl w:val="2A207DD8"/>
    <w:lvl w:ilvl="0" w:tplc="A1A81540">
      <w:start w:val="1"/>
      <w:numFmt w:val="bullet"/>
      <w:pStyle w:val="Elencocontinua2"/>
      <w:lvlText w:val=""/>
      <w:lvlJc w:val="left"/>
      <w:pPr>
        <w:ind w:left="720" w:hanging="360"/>
      </w:pPr>
      <w:rPr>
        <w:rFonts w:ascii="Symbol" w:hAnsi="Symbol" w:hint="default"/>
      </w:rPr>
    </w:lvl>
    <w:lvl w:ilvl="1" w:tplc="C8CCCC44"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51">
    <w:nsid w:val="77A95E95"/>
    <w:multiLevelType w:val="hybridMultilevel"/>
    <w:tmpl w:val="73B8F956"/>
    <w:lvl w:ilvl="0" w:tplc="25DE2434">
      <w:numFmt w:val="bullet"/>
      <w:lvlText w:val="-"/>
      <w:lvlJc w:val="left"/>
      <w:pPr>
        <w:tabs>
          <w:tab w:val="num" w:pos="1080"/>
        </w:tabs>
        <w:ind w:left="1080" w:hanging="360"/>
      </w:pPr>
      <w:rPr>
        <w:rFonts w:ascii="Arial" w:eastAsia="Times New Roman" w:hAnsi="Arial" w:cs="Arial"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52">
    <w:nsid w:val="7A334DB4"/>
    <w:multiLevelType w:val="hybridMultilevel"/>
    <w:tmpl w:val="8C6C6BBE"/>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hint="default"/>
      </w:rPr>
    </w:lvl>
    <w:lvl w:ilvl="2" w:tplc="04100005">
      <w:start w:val="1"/>
      <w:numFmt w:val="bullet"/>
      <w:lvlText w:val="□"/>
      <w:lvlJc w:val="left"/>
      <w:pPr>
        <w:tabs>
          <w:tab w:val="num" w:pos="2340"/>
        </w:tabs>
        <w:ind w:left="2340"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53">
    <w:nsid w:val="7A54477B"/>
    <w:multiLevelType w:val="hybridMultilevel"/>
    <w:tmpl w:val="15723A42"/>
    <w:lvl w:ilvl="0" w:tplc="04100017">
      <w:start w:val="1"/>
      <w:numFmt w:val="lowerLetter"/>
      <w:lvlText w:val="%1)"/>
      <w:lvlJc w:val="left"/>
      <w:pPr>
        <w:tabs>
          <w:tab w:val="num" w:pos="720"/>
        </w:tabs>
        <w:ind w:left="720" w:hanging="360"/>
      </w:pPr>
    </w:lvl>
    <w:lvl w:ilvl="1" w:tplc="04100001">
      <w:start w:val="1"/>
      <w:numFmt w:val="bullet"/>
      <w:lvlText w:val=""/>
      <w:lvlJc w:val="left"/>
      <w:pPr>
        <w:tabs>
          <w:tab w:val="num" w:pos="1440"/>
        </w:tabs>
        <w:ind w:left="1440" w:hanging="360"/>
      </w:pPr>
      <w:rPr>
        <w:rFonts w:ascii="Symbol" w:hAnsi="Symbo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4">
    <w:nsid w:val="7DCF34D1"/>
    <w:multiLevelType w:val="hybridMultilevel"/>
    <w:tmpl w:val="A734FB3C"/>
    <w:lvl w:ilvl="0" w:tplc="04100001">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7FE95BC7"/>
    <w:multiLevelType w:val="hybridMultilevel"/>
    <w:tmpl w:val="A99EAFC6"/>
    <w:lvl w:ilvl="0" w:tplc="92E04970">
      <w:start w:val="1"/>
      <w:numFmt w:val="lowerLetter"/>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25"/>
  </w:num>
  <w:num w:numId="2">
    <w:abstractNumId w:val="15"/>
  </w:num>
  <w:num w:numId="3">
    <w:abstractNumId w:val="39"/>
  </w:num>
  <w:num w:numId="4">
    <w:abstractNumId w:val="43"/>
  </w:num>
  <w:num w:numId="5">
    <w:abstractNumId w:val="47"/>
  </w:num>
  <w:num w:numId="6">
    <w:abstractNumId w:val="20"/>
  </w:num>
  <w:num w:numId="7">
    <w:abstractNumId w:val="50"/>
  </w:num>
  <w:num w:numId="8">
    <w:abstractNumId w:val="23"/>
  </w:num>
  <w:num w:numId="9">
    <w:abstractNumId w:val="49"/>
  </w:num>
  <w:num w:numId="10">
    <w:abstractNumId w:val="13"/>
  </w:num>
  <w:num w:numId="11">
    <w:abstractNumId w:val="33"/>
  </w:num>
  <w:num w:numId="12">
    <w:abstractNumId w:val="28"/>
  </w:num>
  <w:num w:numId="13">
    <w:abstractNumId w:val="55"/>
  </w:num>
  <w:num w:numId="14">
    <w:abstractNumId w:val="17"/>
  </w:num>
  <w:num w:numId="15">
    <w:abstractNumId w:val="41"/>
  </w:num>
  <w:num w:numId="16">
    <w:abstractNumId w:val="42"/>
  </w:num>
  <w:num w:numId="17">
    <w:abstractNumId w:val="32"/>
  </w:num>
  <w:num w:numId="18">
    <w:abstractNumId w:val="54"/>
  </w:num>
  <w:num w:numId="19">
    <w:abstractNumId w:val="10"/>
  </w:num>
  <w:num w:numId="20">
    <w:abstractNumId w:val="46"/>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2"/>
  </w:num>
  <w:num w:numId="23">
    <w:abstractNumId w:val="19"/>
  </w:num>
  <w:num w:numId="24">
    <w:abstractNumId w:val="4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4"/>
  </w:num>
  <w:num w:numId="26">
    <w:abstractNumId w:val="11"/>
  </w:num>
  <w:num w:numId="27">
    <w:abstractNumId w:val="21"/>
  </w:num>
  <w:num w:numId="28">
    <w:abstractNumId w:val="22"/>
  </w:num>
  <w:num w:numId="29">
    <w:abstractNumId w:val="31"/>
  </w:num>
  <w:num w:numId="30">
    <w:abstractNumId w:val="27"/>
  </w:num>
  <w:num w:numId="31">
    <w:abstractNumId w:val="37"/>
  </w:num>
  <w:num w:numId="32">
    <w:abstractNumId w:val="7"/>
  </w:num>
  <w:num w:numId="33">
    <w:abstractNumId w:val="6"/>
  </w:num>
  <w:num w:numId="34">
    <w:abstractNumId w:val="2"/>
  </w:num>
  <w:num w:numId="35">
    <w:abstractNumId w:val="1"/>
  </w:num>
  <w:num w:numId="36">
    <w:abstractNumId w:val="3"/>
  </w:num>
  <w:num w:numId="37">
    <w:abstractNumId w:val="0"/>
  </w:num>
  <w:num w:numId="38">
    <w:abstractNumId w:val="14"/>
  </w:num>
  <w:num w:numId="39">
    <w:abstractNumId w:val="18"/>
  </w:num>
  <w:num w:numId="40">
    <w:abstractNumId w:val="26"/>
  </w:num>
  <w:num w:numId="41">
    <w:abstractNumId w:val="29"/>
  </w:num>
  <w:num w:numId="42">
    <w:abstractNumId w:val="8"/>
  </w:num>
  <w:num w:numId="43">
    <w:abstractNumId w:val="5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num>
  <w:num w:numId="45">
    <w:abstractNumId w:val="35"/>
  </w:num>
  <w:num w:numId="46">
    <w:abstractNumId w:val="51"/>
  </w:num>
  <w:num w:numId="47">
    <w:abstractNumId w:val="4"/>
  </w:num>
  <w:num w:numId="48">
    <w:abstractNumId w:val="44"/>
  </w:num>
  <w:num w:numId="49">
    <w:abstractNumId w:val="45"/>
  </w:num>
  <w:num w:numId="50">
    <w:abstractNumId w:val="36"/>
  </w:num>
  <w:num w:numId="51">
    <w:abstractNumId w:val="5"/>
  </w:num>
  <w:num w:numId="52">
    <w:abstractNumId w:val="9"/>
  </w:num>
  <w:num w:numId="53">
    <w:abstractNumId w:val="12"/>
  </w:num>
  <w:num w:numId="54">
    <w:abstractNumId w:val="38"/>
  </w:num>
  <w:num w:numId="55">
    <w:abstractNumId w:val="40"/>
  </w:num>
  <w:num w:numId="56">
    <w:abstractNumId w:val="16"/>
  </w:num>
  <w:numIdMacAtCleanup w:val="5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4C47"/>
    <w:rsid w:val="000117F9"/>
    <w:rsid w:val="0001353E"/>
    <w:rsid w:val="000324EF"/>
    <w:rsid w:val="000337AD"/>
    <w:rsid w:val="00043E79"/>
    <w:rsid w:val="00054028"/>
    <w:rsid w:val="0006450F"/>
    <w:rsid w:val="00072CE8"/>
    <w:rsid w:val="00080E63"/>
    <w:rsid w:val="00087ACB"/>
    <w:rsid w:val="00087C8F"/>
    <w:rsid w:val="00092A67"/>
    <w:rsid w:val="000A37CB"/>
    <w:rsid w:val="000A7546"/>
    <w:rsid w:val="000B1E90"/>
    <w:rsid w:val="000B63EE"/>
    <w:rsid w:val="000C0218"/>
    <w:rsid w:val="000C45BE"/>
    <w:rsid w:val="000D3D71"/>
    <w:rsid w:val="000D7FE9"/>
    <w:rsid w:val="000F6315"/>
    <w:rsid w:val="0010315D"/>
    <w:rsid w:val="00106FF3"/>
    <w:rsid w:val="00113C2C"/>
    <w:rsid w:val="00113C3E"/>
    <w:rsid w:val="00116E83"/>
    <w:rsid w:val="001219F5"/>
    <w:rsid w:val="00132D45"/>
    <w:rsid w:val="00134976"/>
    <w:rsid w:val="00135E8C"/>
    <w:rsid w:val="00147F5C"/>
    <w:rsid w:val="001522D0"/>
    <w:rsid w:val="00154D25"/>
    <w:rsid w:val="00155D5D"/>
    <w:rsid w:val="001752E3"/>
    <w:rsid w:val="00177D0E"/>
    <w:rsid w:val="00182AEC"/>
    <w:rsid w:val="00183219"/>
    <w:rsid w:val="00185D44"/>
    <w:rsid w:val="00186608"/>
    <w:rsid w:val="00186875"/>
    <w:rsid w:val="00190CDD"/>
    <w:rsid w:val="00192727"/>
    <w:rsid w:val="001A5DC9"/>
    <w:rsid w:val="001A722B"/>
    <w:rsid w:val="001B40AA"/>
    <w:rsid w:val="001B5EE3"/>
    <w:rsid w:val="001B7A13"/>
    <w:rsid w:val="001C00BA"/>
    <w:rsid w:val="001C575C"/>
    <w:rsid w:val="001C58E6"/>
    <w:rsid w:val="001D0678"/>
    <w:rsid w:val="001D5E10"/>
    <w:rsid w:val="001D5FDB"/>
    <w:rsid w:val="001E0F59"/>
    <w:rsid w:val="001E3572"/>
    <w:rsid w:val="001E3AB8"/>
    <w:rsid w:val="001E7B91"/>
    <w:rsid w:val="001F1615"/>
    <w:rsid w:val="001F3F77"/>
    <w:rsid w:val="001F7A1A"/>
    <w:rsid w:val="00201AB5"/>
    <w:rsid w:val="002022DF"/>
    <w:rsid w:val="00202576"/>
    <w:rsid w:val="002028A2"/>
    <w:rsid w:val="00203B02"/>
    <w:rsid w:val="00203D2B"/>
    <w:rsid w:val="00205131"/>
    <w:rsid w:val="00205827"/>
    <w:rsid w:val="002172C9"/>
    <w:rsid w:val="002230C2"/>
    <w:rsid w:val="00232EA4"/>
    <w:rsid w:val="0023568E"/>
    <w:rsid w:val="00236F17"/>
    <w:rsid w:val="002473D7"/>
    <w:rsid w:val="0025164C"/>
    <w:rsid w:val="00260CF6"/>
    <w:rsid w:val="00271064"/>
    <w:rsid w:val="00280CB1"/>
    <w:rsid w:val="00282FEE"/>
    <w:rsid w:val="002863DE"/>
    <w:rsid w:val="00287609"/>
    <w:rsid w:val="0029724F"/>
    <w:rsid w:val="002B622A"/>
    <w:rsid w:val="002C68C5"/>
    <w:rsid w:val="002D1BF5"/>
    <w:rsid w:val="002D39FA"/>
    <w:rsid w:val="002E47B0"/>
    <w:rsid w:val="002E4802"/>
    <w:rsid w:val="002E635E"/>
    <w:rsid w:val="002E6F54"/>
    <w:rsid w:val="002F2626"/>
    <w:rsid w:val="0030490E"/>
    <w:rsid w:val="00306ADB"/>
    <w:rsid w:val="00307FF2"/>
    <w:rsid w:val="00313879"/>
    <w:rsid w:val="00313A4F"/>
    <w:rsid w:val="003224BB"/>
    <w:rsid w:val="00322A76"/>
    <w:rsid w:val="00330818"/>
    <w:rsid w:val="00344800"/>
    <w:rsid w:val="003479F7"/>
    <w:rsid w:val="00351125"/>
    <w:rsid w:val="00352A12"/>
    <w:rsid w:val="00352EDB"/>
    <w:rsid w:val="0035439F"/>
    <w:rsid w:val="00355EC8"/>
    <w:rsid w:val="00361246"/>
    <w:rsid w:val="00361526"/>
    <w:rsid w:val="00370FDC"/>
    <w:rsid w:val="00372EC6"/>
    <w:rsid w:val="003742CF"/>
    <w:rsid w:val="003760CB"/>
    <w:rsid w:val="00380A82"/>
    <w:rsid w:val="00392374"/>
    <w:rsid w:val="003A13DD"/>
    <w:rsid w:val="003A4447"/>
    <w:rsid w:val="003A6981"/>
    <w:rsid w:val="003B467A"/>
    <w:rsid w:val="003B6E93"/>
    <w:rsid w:val="003C2122"/>
    <w:rsid w:val="003C58F3"/>
    <w:rsid w:val="003E0B51"/>
    <w:rsid w:val="003E1309"/>
    <w:rsid w:val="003E30BB"/>
    <w:rsid w:val="003E3381"/>
    <w:rsid w:val="003E637E"/>
    <w:rsid w:val="003F3675"/>
    <w:rsid w:val="003F48BB"/>
    <w:rsid w:val="003F79EC"/>
    <w:rsid w:val="00421EBF"/>
    <w:rsid w:val="00423841"/>
    <w:rsid w:val="004276EF"/>
    <w:rsid w:val="00431E1D"/>
    <w:rsid w:val="00447C4F"/>
    <w:rsid w:val="00450848"/>
    <w:rsid w:val="00450B04"/>
    <w:rsid w:val="00451A05"/>
    <w:rsid w:val="00453D1B"/>
    <w:rsid w:val="00461235"/>
    <w:rsid w:val="00461EEB"/>
    <w:rsid w:val="00463343"/>
    <w:rsid w:val="00463D1D"/>
    <w:rsid w:val="00466621"/>
    <w:rsid w:val="00470EA7"/>
    <w:rsid w:val="00484B99"/>
    <w:rsid w:val="00496CCE"/>
    <w:rsid w:val="004A1B39"/>
    <w:rsid w:val="004A2EEA"/>
    <w:rsid w:val="004B1A1F"/>
    <w:rsid w:val="004B2F53"/>
    <w:rsid w:val="004B31C3"/>
    <w:rsid w:val="004C1667"/>
    <w:rsid w:val="004C334C"/>
    <w:rsid w:val="004C361E"/>
    <w:rsid w:val="004C7B6A"/>
    <w:rsid w:val="004D1C56"/>
    <w:rsid w:val="004D2C64"/>
    <w:rsid w:val="004D7F38"/>
    <w:rsid w:val="004E09BA"/>
    <w:rsid w:val="004F103D"/>
    <w:rsid w:val="004F4A13"/>
    <w:rsid w:val="004F6BD5"/>
    <w:rsid w:val="004F70EE"/>
    <w:rsid w:val="005027DE"/>
    <w:rsid w:val="005059FA"/>
    <w:rsid w:val="00511AE1"/>
    <w:rsid w:val="00522B5E"/>
    <w:rsid w:val="005235B7"/>
    <w:rsid w:val="005257EA"/>
    <w:rsid w:val="00525E67"/>
    <w:rsid w:val="00532E7F"/>
    <w:rsid w:val="00542E06"/>
    <w:rsid w:val="00562525"/>
    <w:rsid w:val="00562ACE"/>
    <w:rsid w:val="005743B5"/>
    <w:rsid w:val="005830C2"/>
    <w:rsid w:val="005833E4"/>
    <w:rsid w:val="005838E9"/>
    <w:rsid w:val="00591C8F"/>
    <w:rsid w:val="005B7314"/>
    <w:rsid w:val="005C0DB7"/>
    <w:rsid w:val="005C11D2"/>
    <w:rsid w:val="005C3609"/>
    <w:rsid w:val="005D22E3"/>
    <w:rsid w:val="005D2630"/>
    <w:rsid w:val="005D380E"/>
    <w:rsid w:val="005D5727"/>
    <w:rsid w:val="005E34DF"/>
    <w:rsid w:val="005F2C3A"/>
    <w:rsid w:val="005F2CCB"/>
    <w:rsid w:val="006000DE"/>
    <w:rsid w:val="00605790"/>
    <w:rsid w:val="00605874"/>
    <w:rsid w:val="00611B9A"/>
    <w:rsid w:val="006156BD"/>
    <w:rsid w:val="006222B0"/>
    <w:rsid w:val="006238BF"/>
    <w:rsid w:val="006268E4"/>
    <w:rsid w:val="006303CA"/>
    <w:rsid w:val="00630CC5"/>
    <w:rsid w:val="00632135"/>
    <w:rsid w:val="00636337"/>
    <w:rsid w:val="00642327"/>
    <w:rsid w:val="00642D0C"/>
    <w:rsid w:val="0064554A"/>
    <w:rsid w:val="00653A0A"/>
    <w:rsid w:val="00667ABD"/>
    <w:rsid w:val="00667FF9"/>
    <w:rsid w:val="006724A6"/>
    <w:rsid w:val="00675E01"/>
    <w:rsid w:val="0068108C"/>
    <w:rsid w:val="0068268A"/>
    <w:rsid w:val="006859BB"/>
    <w:rsid w:val="00687833"/>
    <w:rsid w:val="006931D3"/>
    <w:rsid w:val="00695426"/>
    <w:rsid w:val="00697601"/>
    <w:rsid w:val="006A5B3B"/>
    <w:rsid w:val="006B727D"/>
    <w:rsid w:val="006B72DC"/>
    <w:rsid w:val="006C33E2"/>
    <w:rsid w:val="006C6C36"/>
    <w:rsid w:val="006D69BE"/>
    <w:rsid w:val="006D6CF1"/>
    <w:rsid w:val="006E3626"/>
    <w:rsid w:val="006E4044"/>
    <w:rsid w:val="006E79EE"/>
    <w:rsid w:val="006F0C24"/>
    <w:rsid w:val="006F3F2B"/>
    <w:rsid w:val="006F5CE5"/>
    <w:rsid w:val="006F74BA"/>
    <w:rsid w:val="0070320F"/>
    <w:rsid w:val="00703ED0"/>
    <w:rsid w:val="0070745D"/>
    <w:rsid w:val="00710713"/>
    <w:rsid w:val="00714D41"/>
    <w:rsid w:val="00716CEA"/>
    <w:rsid w:val="00722D22"/>
    <w:rsid w:val="007256A3"/>
    <w:rsid w:val="00730826"/>
    <w:rsid w:val="007317E7"/>
    <w:rsid w:val="007377D0"/>
    <w:rsid w:val="00737806"/>
    <w:rsid w:val="00744D58"/>
    <w:rsid w:val="0074591E"/>
    <w:rsid w:val="00747675"/>
    <w:rsid w:val="007542E4"/>
    <w:rsid w:val="00754E23"/>
    <w:rsid w:val="007712C8"/>
    <w:rsid w:val="00772472"/>
    <w:rsid w:val="00774CB9"/>
    <w:rsid w:val="007752ED"/>
    <w:rsid w:val="007754F3"/>
    <w:rsid w:val="007770F8"/>
    <w:rsid w:val="007930E3"/>
    <w:rsid w:val="007A17A2"/>
    <w:rsid w:val="007A3116"/>
    <w:rsid w:val="007A5A6E"/>
    <w:rsid w:val="007B6FB6"/>
    <w:rsid w:val="007C2F82"/>
    <w:rsid w:val="007C5194"/>
    <w:rsid w:val="007C7CD4"/>
    <w:rsid w:val="007D16A9"/>
    <w:rsid w:val="007D2DCA"/>
    <w:rsid w:val="007D2E61"/>
    <w:rsid w:val="007D65D8"/>
    <w:rsid w:val="007E2B61"/>
    <w:rsid w:val="007E2E8F"/>
    <w:rsid w:val="007E3169"/>
    <w:rsid w:val="007E6F29"/>
    <w:rsid w:val="007E7122"/>
    <w:rsid w:val="007F22BA"/>
    <w:rsid w:val="007F5066"/>
    <w:rsid w:val="0080011C"/>
    <w:rsid w:val="00800305"/>
    <w:rsid w:val="00800AFA"/>
    <w:rsid w:val="00804706"/>
    <w:rsid w:val="00807BBB"/>
    <w:rsid w:val="0082218C"/>
    <w:rsid w:val="00822C73"/>
    <w:rsid w:val="0083314B"/>
    <w:rsid w:val="00852683"/>
    <w:rsid w:val="008528BB"/>
    <w:rsid w:val="00852D92"/>
    <w:rsid w:val="008603FF"/>
    <w:rsid w:val="00874ACB"/>
    <w:rsid w:val="008855BF"/>
    <w:rsid w:val="00885652"/>
    <w:rsid w:val="008870BF"/>
    <w:rsid w:val="0089057A"/>
    <w:rsid w:val="008943FA"/>
    <w:rsid w:val="00897887"/>
    <w:rsid w:val="008A4923"/>
    <w:rsid w:val="008A4E19"/>
    <w:rsid w:val="008B0C5E"/>
    <w:rsid w:val="008B192B"/>
    <w:rsid w:val="008B457F"/>
    <w:rsid w:val="008C01A4"/>
    <w:rsid w:val="008C1D44"/>
    <w:rsid w:val="008C7074"/>
    <w:rsid w:val="008C74F8"/>
    <w:rsid w:val="008D65A9"/>
    <w:rsid w:val="008D7703"/>
    <w:rsid w:val="008E2784"/>
    <w:rsid w:val="008E52E2"/>
    <w:rsid w:val="008E7E52"/>
    <w:rsid w:val="008F11C7"/>
    <w:rsid w:val="008F14B3"/>
    <w:rsid w:val="008F3E84"/>
    <w:rsid w:val="00902C34"/>
    <w:rsid w:val="00903AA5"/>
    <w:rsid w:val="0091184D"/>
    <w:rsid w:val="009138B5"/>
    <w:rsid w:val="00920726"/>
    <w:rsid w:val="009224AC"/>
    <w:rsid w:val="00933222"/>
    <w:rsid w:val="00935C74"/>
    <w:rsid w:val="00937B89"/>
    <w:rsid w:val="0095340D"/>
    <w:rsid w:val="00956462"/>
    <w:rsid w:val="00957931"/>
    <w:rsid w:val="009653EF"/>
    <w:rsid w:val="009673EF"/>
    <w:rsid w:val="00971A89"/>
    <w:rsid w:val="009769AC"/>
    <w:rsid w:val="0099079E"/>
    <w:rsid w:val="00991B5A"/>
    <w:rsid w:val="009B28E6"/>
    <w:rsid w:val="009B38B3"/>
    <w:rsid w:val="009B7036"/>
    <w:rsid w:val="009C2318"/>
    <w:rsid w:val="009C44B8"/>
    <w:rsid w:val="009D2C22"/>
    <w:rsid w:val="009D5C93"/>
    <w:rsid w:val="009E5B58"/>
    <w:rsid w:val="009F3874"/>
    <w:rsid w:val="00A01F49"/>
    <w:rsid w:val="00A048CF"/>
    <w:rsid w:val="00A076B3"/>
    <w:rsid w:val="00A135DE"/>
    <w:rsid w:val="00A15B53"/>
    <w:rsid w:val="00A23FF0"/>
    <w:rsid w:val="00A34C81"/>
    <w:rsid w:val="00A37179"/>
    <w:rsid w:val="00A42F5F"/>
    <w:rsid w:val="00A46EF7"/>
    <w:rsid w:val="00A5063C"/>
    <w:rsid w:val="00A53748"/>
    <w:rsid w:val="00A53A4C"/>
    <w:rsid w:val="00A57FF9"/>
    <w:rsid w:val="00A64927"/>
    <w:rsid w:val="00A66C12"/>
    <w:rsid w:val="00A7231B"/>
    <w:rsid w:val="00A85041"/>
    <w:rsid w:val="00A9149C"/>
    <w:rsid w:val="00A97470"/>
    <w:rsid w:val="00AB0691"/>
    <w:rsid w:val="00AB2DC2"/>
    <w:rsid w:val="00AB3C29"/>
    <w:rsid w:val="00AC3C6E"/>
    <w:rsid w:val="00AC7DB7"/>
    <w:rsid w:val="00AD46C7"/>
    <w:rsid w:val="00AD5422"/>
    <w:rsid w:val="00AE0068"/>
    <w:rsid w:val="00AE132F"/>
    <w:rsid w:val="00AE6577"/>
    <w:rsid w:val="00AF449C"/>
    <w:rsid w:val="00AF750D"/>
    <w:rsid w:val="00AF793F"/>
    <w:rsid w:val="00B00950"/>
    <w:rsid w:val="00B030C1"/>
    <w:rsid w:val="00B03AC0"/>
    <w:rsid w:val="00B062DD"/>
    <w:rsid w:val="00B108C4"/>
    <w:rsid w:val="00B11171"/>
    <w:rsid w:val="00B13529"/>
    <w:rsid w:val="00B15DB5"/>
    <w:rsid w:val="00B40D67"/>
    <w:rsid w:val="00B51BE2"/>
    <w:rsid w:val="00B54B65"/>
    <w:rsid w:val="00B54DCF"/>
    <w:rsid w:val="00B65181"/>
    <w:rsid w:val="00B66213"/>
    <w:rsid w:val="00B67E32"/>
    <w:rsid w:val="00B7153D"/>
    <w:rsid w:val="00B813FB"/>
    <w:rsid w:val="00B8152B"/>
    <w:rsid w:val="00B84A84"/>
    <w:rsid w:val="00B8590E"/>
    <w:rsid w:val="00BA4B6A"/>
    <w:rsid w:val="00BA7AFA"/>
    <w:rsid w:val="00BC1B34"/>
    <w:rsid w:val="00BD0B93"/>
    <w:rsid w:val="00BE0878"/>
    <w:rsid w:val="00BE0AF8"/>
    <w:rsid w:val="00BE42E3"/>
    <w:rsid w:val="00BF1307"/>
    <w:rsid w:val="00BF2978"/>
    <w:rsid w:val="00C01511"/>
    <w:rsid w:val="00C121FD"/>
    <w:rsid w:val="00C1437A"/>
    <w:rsid w:val="00C261BE"/>
    <w:rsid w:val="00C26877"/>
    <w:rsid w:val="00C364BA"/>
    <w:rsid w:val="00C365FB"/>
    <w:rsid w:val="00C3700B"/>
    <w:rsid w:val="00C37083"/>
    <w:rsid w:val="00C40ACF"/>
    <w:rsid w:val="00C435AA"/>
    <w:rsid w:val="00C47D15"/>
    <w:rsid w:val="00C5124A"/>
    <w:rsid w:val="00C537E1"/>
    <w:rsid w:val="00C546C9"/>
    <w:rsid w:val="00C57EA1"/>
    <w:rsid w:val="00C616B4"/>
    <w:rsid w:val="00C72022"/>
    <w:rsid w:val="00C76A06"/>
    <w:rsid w:val="00C86214"/>
    <w:rsid w:val="00C94969"/>
    <w:rsid w:val="00C96003"/>
    <w:rsid w:val="00CA201D"/>
    <w:rsid w:val="00CA62C0"/>
    <w:rsid w:val="00CA6933"/>
    <w:rsid w:val="00CA7DB1"/>
    <w:rsid w:val="00CB1238"/>
    <w:rsid w:val="00CB5A2F"/>
    <w:rsid w:val="00CB5F47"/>
    <w:rsid w:val="00CC018E"/>
    <w:rsid w:val="00CD1FCB"/>
    <w:rsid w:val="00CD7F10"/>
    <w:rsid w:val="00CE35C4"/>
    <w:rsid w:val="00CE56FB"/>
    <w:rsid w:val="00CE5F0D"/>
    <w:rsid w:val="00CF636F"/>
    <w:rsid w:val="00D015E9"/>
    <w:rsid w:val="00D01E5E"/>
    <w:rsid w:val="00D03084"/>
    <w:rsid w:val="00D078CA"/>
    <w:rsid w:val="00D12F1F"/>
    <w:rsid w:val="00D161F4"/>
    <w:rsid w:val="00D20836"/>
    <w:rsid w:val="00D21A50"/>
    <w:rsid w:val="00D21E8F"/>
    <w:rsid w:val="00D23D51"/>
    <w:rsid w:val="00D3096D"/>
    <w:rsid w:val="00D309EA"/>
    <w:rsid w:val="00D313E6"/>
    <w:rsid w:val="00D3322F"/>
    <w:rsid w:val="00D374C3"/>
    <w:rsid w:val="00D3754D"/>
    <w:rsid w:val="00D43827"/>
    <w:rsid w:val="00D44395"/>
    <w:rsid w:val="00D44ED7"/>
    <w:rsid w:val="00D52DD2"/>
    <w:rsid w:val="00D55AE7"/>
    <w:rsid w:val="00D55AFF"/>
    <w:rsid w:val="00D57F95"/>
    <w:rsid w:val="00D629F9"/>
    <w:rsid w:val="00D7164D"/>
    <w:rsid w:val="00D7576D"/>
    <w:rsid w:val="00D805D2"/>
    <w:rsid w:val="00D941F4"/>
    <w:rsid w:val="00D9492E"/>
    <w:rsid w:val="00D95442"/>
    <w:rsid w:val="00DA32B6"/>
    <w:rsid w:val="00DA6561"/>
    <w:rsid w:val="00DB27FB"/>
    <w:rsid w:val="00DB683B"/>
    <w:rsid w:val="00DD726C"/>
    <w:rsid w:val="00DF0873"/>
    <w:rsid w:val="00DF570D"/>
    <w:rsid w:val="00DF5D09"/>
    <w:rsid w:val="00DF6538"/>
    <w:rsid w:val="00E131B8"/>
    <w:rsid w:val="00E213F5"/>
    <w:rsid w:val="00E40A39"/>
    <w:rsid w:val="00E57A32"/>
    <w:rsid w:val="00E606EC"/>
    <w:rsid w:val="00E626C0"/>
    <w:rsid w:val="00E62B32"/>
    <w:rsid w:val="00E75419"/>
    <w:rsid w:val="00E77156"/>
    <w:rsid w:val="00E94EE2"/>
    <w:rsid w:val="00E96F44"/>
    <w:rsid w:val="00EA44EE"/>
    <w:rsid w:val="00EA5572"/>
    <w:rsid w:val="00EA7D8C"/>
    <w:rsid w:val="00EB330D"/>
    <w:rsid w:val="00EC3D77"/>
    <w:rsid w:val="00EC466D"/>
    <w:rsid w:val="00ED2FBF"/>
    <w:rsid w:val="00ED40F3"/>
    <w:rsid w:val="00ED414D"/>
    <w:rsid w:val="00EE5940"/>
    <w:rsid w:val="00EE6E5F"/>
    <w:rsid w:val="00EE7DAC"/>
    <w:rsid w:val="00EF2490"/>
    <w:rsid w:val="00EF2B48"/>
    <w:rsid w:val="00EF7981"/>
    <w:rsid w:val="00F01C5E"/>
    <w:rsid w:val="00F01F05"/>
    <w:rsid w:val="00F02F27"/>
    <w:rsid w:val="00F11C53"/>
    <w:rsid w:val="00F15858"/>
    <w:rsid w:val="00F206BD"/>
    <w:rsid w:val="00F30406"/>
    <w:rsid w:val="00F35682"/>
    <w:rsid w:val="00F42E18"/>
    <w:rsid w:val="00F44933"/>
    <w:rsid w:val="00F522E2"/>
    <w:rsid w:val="00F52835"/>
    <w:rsid w:val="00F57EF4"/>
    <w:rsid w:val="00F6048A"/>
    <w:rsid w:val="00F60941"/>
    <w:rsid w:val="00F64A58"/>
    <w:rsid w:val="00F76A4F"/>
    <w:rsid w:val="00F81C8B"/>
    <w:rsid w:val="00F850BE"/>
    <w:rsid w:val="00F862A0"/>
    <w:rsid w:val="00F90929"/>
    <w:rsid w:val="00F91147"/>
    <w:rsid w:val="00F96622"/>
    <w:rsid w:val="00FA0E52"/>
    <w:rsid w:val="00FA355A"/>
    <w:rsid w:val="00FB1E68"/>
    <w:rsid w:val="00FB3FA1"/>
    <w:rsid w:val="00FB43B8"/>
    <w:rsid w:val="00FB5131"/>
    <w:rsid w:val="00FC22DC"/>
    <w:rsid w:val="00FC3968"/>
    <w:rsid w:val="00FF00E7"/>
    <w:rsid w:val="00FF3865"/>
    <w:rsid w:val="00FF3DDB"/>
    <w:rsid w:val="00FF7B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nhideWhenUsed/>
    <w:qFormat/>
    <w:rsid w:val="003A4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A4447"/>
    <w:pPr>
      <w:keepNext/>
      <w:spacing w:before="240" w:after="60"/>
      <w:jc w:val="both"/>
      <w:outlineLvl w:val="3"/>
    </w:pPr>
    <w:rPr>
      <w:rFonts w:ascii="Arial" w:hAnsi="Arial"/>
      <w:b/>
      <w:sz w:val="24"/>
    </w:rPr>
  </w:style>
  <w:style w:type="paragraph" w:styleId="Titolo5">
    <w:name w:val="heading 5"/>
    <w:basedOn w:val="Normale"/>
    <w:next w:val="Normale"/>
    <w:link w:val="Titolo5Carattere"/>
    <w:qFormat/>
    <w:rsid w:val="003A4447"/>
    <w:pPr>
      <w:spacing w:before="240" w:after="60"/>
      <w:jc w:val="both"/>
      <w:outlineLvl w:val="4"/>
    </w:pPr>
    <w:rPr>
      <w:sz w:val="22"/>
    </w:rPr>
  </w:style>
  <w:style w:type="paragraph" w:styleId="Titolo6">
    <w:name w:val="heading 6"/>
    <w:basedOn w:val="Normale"/>
    <w:next w:val="Normale"/>
    <w:link w:val="Titolo6Carattere"/>
    <w:qFormat/>
    <w:rsid w:val="003A4447"/>
    <w:pPr>
      <w:keepNext/>
      <w:overflowPunct w:val="0"/>
      <w:autoSpaceDE w:val="0"/>
      <w:autoSpaceDN w:val="0"/>
      <w:adjustRightInd w:val="0"/>
      <w:textAlignment w:val="baseline"/>
      <w:outlineLvl w:val="5"/>
    </w:pPr>
    <w:rPr>
      <w:rFonts w:ascii="Arial" w:hAnsi="Arial"/>
      <w:sz w:val="24"/>
    </w:rPr>
  </w:style>
  <w:style w:type="paragraph" w:styleId="Titolo7">
    <w:name w:val="heading 7"/>
    <w:basedOn w:val="Normale"/>
    <w:next w:val="Normale"/>
    <w:link w:val="Titolo7Carattere"/>
    <w:qFormat/>
    <w:rsid w:val="003A4447"/>
    <w:pPr>
      <w:spacing w:before="240" w:after="60"/>
      <w:jc w:val="both"/>
      <w:outlineLvl w:val="6"/>
    </w:pPr>
    <w:rPr>
      <w:rFonts w:ascii="Arial" w:hAnsi="Arial"/>
    </w:rPr>
  </w:style>
  <w:style w:type="paragraph" w:styleId="Titolo8">
    <w:name w:val="heading 8"/>
    <w:basedOn w:val="Normale"/>
    <w:next w:val="Normale"/>
    <w:link w:val="Titolo8Carattere"/>
    <w:qFormat/>
    <w:rsid w:val="003A4447"/>
    <w:pPr>
      <w:spacing w:before="240" w:after="60"/>
      <w:jc w:val="both"/>
      <w:outlineLvl w:val="7"/>
    </w:pPr>
    <w:rPr>
      <w:rFonts w:ascii="Arial" w:hAnsi="Arial"/>
      <w:i/>
    </w:rPr>
  </w:style>
  <w:style w:type="paragraph" w:styleId="Titolo9">
    <w:name w:val="heading 9"/>
    <w:basedOn w:val="Normale"/>
    <w:next w:val="Normale"/>
    <w:link w:val="Titolo9Carattere"/>
    <w:qFormat/>
    <w:rsid w:val="003A4447"/>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rsid w:val="00747675"/>
    <w:rPr>
      <w:rFonts w:ascii="Times New Roman" w:eastAsia="Times New Roman" w:hAnsi="Times New Roman" w:cs="Times New Roman"/>
      <w:sz w:val="20"/>
      <w:szCs w:val="20"/>
      <w:lang w:eastAsia="it-IT"/>
    </w:rPr>
  </w:style>
  <w:style w:type="table" w:styleId="Grigliatabella">
    <w:name w:val="Table Grid"/>
    <w:basedOn w:val="Tabellanormale"/>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basedOn w:val="Carpredefinitoparagrafo"/>
    <w:link w:val="Titolo1"/>
    <w:uiPriority w:val="9"/>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customStyle="1" w:styleId="Titolo2Carattere">
    <w:name w:val="Titolo 2 Carattere"/>
    <w:basedOn w:val="Carpredefinitoparagrafo"/>
    <w:link w:val="Titolo2"/>
    <w:rsid w:val="003A4447"/>
    <w:rPr>
      <w:rFonts w:asciiTheme="majorHAnsi" w:eastAsiaTheme="majorEastAsia" w:hAnsiTheme="majorHAnsi" w:cstheme="majorBidi"/>
      <w:b/>
      <w:bCs/>
      <w:color w:val="4F81BD" w:themeColor="accent1"/>
      <w:sz w:val="26"/>
      <w:szCs w:val="26"/>
      <w:lang w:eastAsia="it-IT"/>
    </w:rPr>
  </w:style>
  <w:style w:type="paragraph" w:styleId="Corpodeltesto">
    <w:name w:val="Body Text"/>
    <w:basedOn w:val="Normale"/>
    <w:link w:val="CorpodeltestoCarattere"/>
    <w:unhideWhenUsed/>
    <w:rsid w:val="003A4447"/>
    <w:pPr>
      <w:spacing w:after="120"/>
    </w:pPr>
  </w:style>
  <w:style w:type="character" w:customStyle="1" w:styleId="CorpodeltestoCarattere">
    <w:name w:val="Corpo del testo Carattere"/>
    <w:basedOn w:val="Carpredefinitoparagrafo"/>
    <w:link w:val="Corpodeltesto"/>
    <w:rsid w:val="003A4447"/>
    <w:rPr>
      <w:rFonts w:ascii="Times New Roman" w:eastAsia="Times New Roman" w:hAnsi="Times New Roman" w:cs="Times New Roman"/>
      <w:sz w:val="20"/>
      <w:szCs w:val="20"/>
      <w:lang w:eastAsia="it-IT"/>
    </w:rPr>
  </w:style>
  <w:style w:type="character" w:customStyle="1" w:styleId="Titolo4Carattere">
    <w:name w:val="Titolo 4 Carattere"/>
    <w:basedOn w:val="Carpredefinitoparagrafo"/>
    <w:link w:val="Titolo4"/>
    <w:rsid w:val="003A4447"/>
    <w:rPr>
      <w:rFonts w:ascii="Arial" w:eastAsia="Times New Roman" w:hAnsi="Arial" w:cs="Times New Roman"/>
      <w:b/>
      <w:sz w:val="24"/>
      <w:szCs w:val="20"/>
    </w:rPr>
  </w:style>
  <w:style w:type="character" w:customStyle="1" w:styleId="Titolo5Carattere">
    <w:name w:val="Titolo 5 Carattere"/>
    <w:basedOn w:val="Carpredefinitoparagrafo"/>
    <w:link w:val="Titolo5"/>
    <w:rsid w:val="003A4447"/>
    <w:rPr>
      <w:rFonts w:ascii="Times New Roman" w:eastAsia="Times New Roman" w:hAnsi="Times New Roman" w:cs="Times New Roman"/>
      <w:szCs w:val="20"/>
      <w:lang w:eastAsia="it-IT"/>
    </w:rPr>
  </w:style>
  <w:style w:type="character" w:customStyle="1" w:styleId="Titolo6Carattere">
    <w:name w:val="Titolo 6 Carattere"/>
    <w:basedOn w:val="Carpredefinitoparagrafo"/>
    <w:link w:val="Titolo6"/>
    <w:rsid w:val="003A4447"/>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rsid w:val="003A4447"/>
    <w:rPr>
      <w:rFonts w:ascii="Arial" w:eastAsia="Times New Roman" w:hAnsi="Arial" w:cs="Times New Roman"/>
      <w:sz w:val="20"/>
      <w:szCs w:val="20"/>
      <w:lang w:eastAsia="it-IT"/>
    </w:rPr>
  </w:style>
  <w:style w:type="character" w:customStyle="1" w:styleId="Titolo8Carattere">
    <w:name w:val="Titolo 8 Carattere"/>
    <w:basedOn w:val="Carpredefinitoparagrafo"/>
    <w:link w:val="Titolo8"/>
    <w:rsid w:val="003A4447"/>
    <w:rPr>
      <w:rFonts w:ascii="Arial" w:eastAsia="Times New Roman" w:hAnsi="Arial" w:cs="Times New Roman"/>
      <w:i/>
      <w:sz w:val="20"/>
      <w:szCs w:val="20"/>
      <w:lang w:eastAsia="it-IT"/>
    </w:rPr>
  </w:style>
  <w:style w:type="character" w:customStyle="1" w:styleId="Titolo9Carattere">
    <w:name w:val="Titolo 9 Carattere"/>
    <w:basedOn w:val="Carpredefinitoparagrafo"/>
    <w:link w:val="Titolo9"/>
    <w:rsid w:val="003A4447"/>
    <w:rPr>
      <w:rFonts w:ascii="Arial" w:eastAsia="Times New Roman" w:hAnsi="Arial" w:cs="Times New Roman"/>
      <w:b/>
      <w:i/>
      <w:sz w:val="18"/>
      <w:szCs w:val="20"/>
      <w:lang w:eastAsia="it-IT"/>
    </w:rPr>
  </w:style>
  <w:style w:type="paragraph" w:customStyle="1" w:styleId="Text1">
    <w:name w:val="Text 1"/>
    <w:basedOn w:val="Normale"/>
    <w:rsid w:val="003A4447"/>
    <w:pPr>
      <w:spacing w:after="240"/>
      <w:ind w:left="483"/>
      <w:jc w:val="both"/>
    </w:pPr>
    <w:rPr>
      <w:sz w:val="24"/>
    </w:rPr>
  </w:style>
  <w:style w:type="paragraph" w:customStyle="1" w:styleId="Text2">
    <w:name w:val="Text 2"/>
    <w:basedOn w:val="Normale"/>
    <w:rsid w:val="003A4447"/>
    <w:pPr>
      <w:tabs>
        <w:tab w:val="left" w:pos="2161"/>
      </w:tabs>
      <w:spacing w:after="240"/>
      <w:ind w:left="1077"/>
      <w:jc w:val="both"/>
    </w:pPr>
    <w:rPr>
      <w:sz w:val="24"/>
    </w:rPr>
  </w:style>
  <w:style w:type="paragraph" w:customStyle="1" w:styleId="Text3">
    <w:name w:val="Text 3"/>
    <w:basedOn w:val="Normale"/>
    <w:rsid w:val="003A4447"/>
    <w:pPr>
      <w:tabs>
        <w:tab w:val="left" w:pos="2302"/>
      </w:tabs>
      <w:spacing w:after="240"/>
      <w:ind w:left="1917"/>
      <w:jc w:val="both"/>
    </w:pPr>
    <w:rPr>
      <w:sz w:val="24"/>
    </w:rPr>
  </w:style>
  <w:style w:type="paragraph" w:styleId="Rientrocorpodeltesto3">
    <w:name w:val="Body Text Indent 3"/>
    <w:basedOn w:val="Normale"/>
    <w:link w:val="Rientrocorpodeltesto3Carattere"/>
    <w:rsid w:val="003A4447"/>
    <w:pPr>
      <w:overflowPunct w:val="0"/>
      <w:autoSpaceDE w:val="0"/>
      <w:autoSpaceDN w:val="0"/>
      <w:adjustRightInd w:val="0"/>
      <w:ind w:left="360"/>
      <w:jc w:val="both"/>
      <w:textAlignment w:val="baseline"/>
    </w:pPr>
    <w:rPr>
      <w:rFonts w:ascii="Arial" w:hAnsi="Arial" w:cs="Arial"/>
      <w:sz w:val="24"/>
    </w:rPr>
  </w:style>
  <w:style w:type="character" w:customStyle="1" w:styleId="Rientrocorpodeltesto3Carattere">
    <w:name w:val="Rientro corpo del testo 3 Carattere"/>
    <w:basedOn w:val="Carpredefinitoparagrafo"/>
    <w:link w:val="Rientrocorpodeltesto3"/>
    <w:rsid w:val="003A4447"/>
    <w:rPr>
      <w:rFonts w:ascii="Arial" w:eastAsia="Times New Roman" w:hAnsi="Arial" w:cs="Arial"/>
      <w:sz w:val="24"/>
      <w:szCs w:val="20"/>
      <w:lang w:eastAsia="it-IT"/>
    </w:rPr>
  </w:style>
  <w:style w:type="character" w:styleId="Numeroriga">
    <w:name w:val="line number"/>
    <w:basedOn w:val="Carpredefinitoparagrafo"/>
    <w:rsid w:val="003A4447"/>
    <w:rPr>
      <w:sz w:val="20"/>
    </w:rPr>
  </w:style>
  <w:style w:type="paragraph" w:styleId="Rientronormale">
    <w:name w:val="Normal Indent"/>
    <w:basedOn w:val="Normale"/>
    <w:rsid w:val="003A4447"/>
    <w:pPr>
      <w:spacing w:after="240"/>
      <w:ind w:left="1304"/>
      <w:jc w:val="both"/>
    </w:pPr>
    <w:rPr>
      <w:sz w:val="24"/>
    </w:rPr>
  </w:style>
  <w:style w:type="paragraph" w:customStyle="1" w:styleId="Data1">
    <w:name w:val="Data1"/>
    <w:basedOn w:val="Normale"/>
    <w:next w:val="References"/>
    <w:rsid w:val="003A4447"/>
    <w:pPr>
      <w:ind w:left="5103"/>
    </w:pPr>
    <w:rPr>
      <w:sz w:val="24"/>
    </w:rPr>
  </w:style>
  <w:style w:type="paragraph" w:customStyle="1" w:styleId="References">
    <w:name w:val="References"/>
    <w:basedOn w:val="Normale"/>
    <w:next w:val="AddressTR"/>
    <w:rsid w:val="003A4447"/>
    <w:pPr>
      <w:spacing w:after="240"/>
      <w:ind w:left="5103"/>
    </w:pPr>
  </w:style>
  <w:style w:type="paragraph" w:customStyle="1" w:styleId="AddressTR">
    <w:name w:val="AddressTR"/>
    <w:basedOn w:val="Normale"/>
    <w:next w:val="Normale"/>
    <w:rsid w:val="003A4447"/>
    <w:pPr>
      <w:spacing w:after="720"/>
      <w:ind w:left="5103"/>
    </w:pPr>
    <w:rPr>
      <w:sz w:val="24"/>
    </w:rPr>
  </w:style>
  <w:style w:type="paragraph" w:customStyle="1" w:styleId="Address">
    <w:name w:val="Address"/>
    <w:basedOn w:val="Normale"/>
    <w:rsid w:val="003A4447"/>
    <w:rPr>
      <w:sz w:val="24"/>
    </w:rPr>
  </w:style>
  <w:style w:type="paragraph" w:customStyle="1" w:styleId="NoteHead">
    <w:name w:val="NoteHead"/>
    <w:basedOn w:val="Normale"/>
    <w:next w:val="Subject"/>
    <w:rsid w:val="003A4447"/>
    <w:pPr>
      <w:spacing w:before="720" w:after="720"/>
      <w:jc w:val="center"/>
    </w:pPr>
    <w:rPr>
      <w:b/>
      <w:smallCaps/>
      <w:sz w:val="24"/>
    </w:rPr>
  </w:style>
  <w:style w:type="paragraph" w:customStyle="1" w:styleId="Subject">
    <w:name w:val="Subject"/>
    <w:basedOn w:val="Normale"/>
    <w:next w:val="Normale"/>
    <w:rsid w:val="003A4447"/>
    <w:pPr>
      <w:spacing w:after="480"/>
      <w:ind w:left="1191" w:hanging="1191"/>
    </w:pPr>
    <w:rPr>
      <w:b/>
      <w:sz w:val="24"/>
    </w:rPr>
  </w:style>
  <w:style w:type="paragraph" w:customStyle="1" w:styleId="NumPar1">
    <w:name w:val="NumPar 1"/>
    <w:basedOn w:val="Normale"/>
    <w:next w:val="Text1"/>
    <w:rsid w:val="003A4447"/>
    <w:pPr>
      <w:spacing w:after="240"/>
      <w:ind w:left="483" w:hanging="483"/>
      <w:jc w:val="both"/>
    </w:pPr>
    <w:rPr>
      <w:sz w:val="24"/>
    </w:rPr>
  </w:style>
  <w:style w:type="paragraph" w:customStyle="1" w:styleId="NoteList">
    <w:name w:val="NoteList"/>
    <w:basedOn w:val="Normale"/>
    <w:next w:val="Subject"/>
    <w:rsid w:val="003A4447"/>
    <w:pPr>
      <w:tabs>
        <w:tab w:val="left" w:pos="5954"/>
      </w:tabs>
      <w:spacing w:before="720" w:after="720"/>
      <w:ind w:left="5245" w:hanging="3261"/>
    </w:pPr>
    <w:rPr>
      <w:b/>
      <w:smallCaps/>
      <w:sz w:val="24"/>
    </w:rPr>
  </w:style>
  <w:style w:type="paragraph" w:customStyle="1" w:styleId="NumPar2">
    <w:name w:val="NumPar 2"/>
    <w:basedOn w:val="Normale"/>
    <w:next w:val="Text2"/>
    <w:rsid w:val="003A4447"/>
    <w:pPr>
      <w:spacing w:after="240"/>
      <w:ind w:left="1077" w:hanging="601"/>
      <w:jc w:val="both"/>
    </w:pPr>
    <w:rPr>
      <w:sz w:val="24"/>
    </w:rPr>
  </w:style>
  <w:style w:type="paragraph" w:customStyle="1" w:styleId="NumPar3">
    <w:name w:val="NumPar 3"/>
    <w:basedOn w:val="Normale"/>
    <w:next w:val="Text3"/>
    <w:rsid w:val="003A4447"/>
    <w:pPr>
      <w:spacing w:after="240"/>
      <w:ind w:left="1917" w:hanging="840"/>
      <w:jc w:val="both"/>
    </w:pPr>
    <w:rPr>
      <w:sz w:val="24"/>
    </w:rPr>
  </w:style>
  <w:style w:type="paragraph" w:customStyle="1" w:styleId="Dash1">
    <w:name w:val="Dash 1"/>
    <w:basedOn w:val="Normale"/>
    <w:rsid w:val="003A4447"/>
    <w:pPr>
      <w:spacing w:after="240"/>
      <w:ind w:left="720" w:hanging="238"/>
      <w:jc w:val="both"/>
    </w:pPr>
    <w:rPr>
      <w:sz w:val="24"/>
    </w:rPr>
  </w:style>
  <w:style w:type="paragraph" w:customStyle="1" w:styleId="Dash3">
    <w:name w:val="Dash 3"/>
    <w:basedOn w:val="Normale"/>
    <w:rsid w:val="003A4447"/>
    <w:pPr>
      <w:spacing w:after="240"/>
      <w:ind w:left="2161" w:hanging="238"/>
      <w:jc w:val="both"/>
    </w:pPr>
    <w:rPr>
      <w:sz w:val="24"/>
    </w:rPr>
  </w:style>
  <w:style w:type="paragraph" w:customStyle="1" w:styleId="Alpha1">
    <w:name w:val="Alpha 1"/>
    <w:basedOn w:val="Normale"/>
    <w:rsid w:val="003A4447"/>
    <w:pPr>
      <w:spacing w:after="240"/>
      <w:ind w:left="840" w:hanging="357"/>
      <w:jc w:val="both"/>
    </w:pPr>
    <w:rPr>
      <w:sz w:val="24"/>
    </w:rPr>
  </w:style>
  <w:style w:type="paragraph" w:customStyle="1" w:styleId="Alpha2">
    <w:name w:val="Alpha 2"/>
    <w:basedOn w:val="Normale"/>
    <w:rsid w:val="003A4447"/>
    <w:pPr>
      <w:spacing w:after="240"/>
      <w:ind w:left="1435" w:hanging="357"/>
      <w:jc w:val="both"/>
    </w:pPr>
    <w:rPr>
      <w:sz w:val="24"/>
    </w:rPr>
  </w:style>
  <w:style w:type="paragraph" w:customStyle="1" w:styleId="Alpha3">
    <w:name w:val="Alpha 3"/>
    <w:basedOn w:val="Normale"/>
    <w:rsid w:val="003A4447"/>
    <w:pPr>
      <w:spacing w:after="240"/>
      <w:ind w:left="2279" w:hanging="357"/>
      <w:jc w:val="both"/>
    </w:pPr>
    <w:rPr>
      <w:sz w:val="24"/>
    </w:rPr>
  </w:style>
  <w:style w:type="paragraph" w:customStyle="1" w:styleId="FirstDash">
    <w:name w:val="FirstDash"/>
    <w:basedOn w:val="Normale"/>
    <w:rsid w:val="003A4447"/>
    <w:pPr>
      <w:spacing w:after="240"/>
      <w:ind w:left="238" w:hanging="238"/>
      <w:jc w:val="both"/>
    </w:pPr>
    <w:rPr>
      <w:sz w:val="24"/>
    </w:rPr>
  </w:style>
  <w:style w:type="paragraph" w:styleId="Formuladichiusura">
    <w:name w:val="Closing"/>
    <w:basedOn w:val="Normale"/>
    <w:next w:val="Firma"/>
    <w:link w:val="FormuladichiusuraCarattere"/>
    <w:rsid w:val="003A4447"/>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3A4447"/>
    <w:rPr>
      <w:rFonts w:ascii="Times New Roman" w:eastAsia="Times New Roman" w:hAnsi="Times New Roman" w:cs="Times New Roman"/>
      <w:sz w:val="24"/>
      <w:szCs w:val="20"/>
      <w:lang w:eastAsia="it-IT"/>
    </w:rPr>
  </w:style>
  <w:style w:type="paragraph" w:styleId="Firma">
    <w:name w:val="Signature"/>
    <w:basedOn w:val="Normale"/>
    <w:next w:val="Enclosures"/>
    <w:link w:val="FirmaCarattere"/>
    <w:rsid w:val="003A4447"/>
    <w:pPr>
      <w:tabs>
        <w:tab w:val="left" w:pos="5103"/>
      </w:tabs>
      <w:spacing w:before="1200"/>
      <w:ind w:left="5103"/>
    </w:pPr>
    <w:rPr>
      <w:sz w:val="24"/>
    </w:rPr>
  </w:style>
  <w:style w:type="character" w:customStyle="1" w:styleId="FirmaCarattere">
    <w:name w:val="Firma Carattere"/>
    <w:basedOn w:val="Carpredefinitoparagrafo"/>
    <w:link w:val="Firma"/>
    <w:rsid w:val="003A4447"/>
    <w:rPr>
      <w:rFonts w:ascii="Times New Roman" w:eastAsia="Times New Roman" w:hAnsi="Times New Roman" w:cs="Times New Roman"/>
      <w:sz w:val="24"/>
      <w:szCs w:val="20"/>
      <w:lang w:eastAsia="it-IT"/>
    </w:rPr>
  </w:style>
  <w:style w:type="paragraph" w:customStyle="1" w:styleId="Enclosures">
    <w:name w:val="Enclosures"/>
    <w:basedOn w:val="Normale"/>
    <w:next w:val="Copies"/>
    <w:rsid w:val="003A4447"/>
    <w:pPr>
      <w:keepNext/>
      <w:keepLines/>
      <w:spacing w:before="480"/>
      <w:ind w:left="1191" w:hanging="1191"/>
    </w:pPr>
    <w:rPr>
      <w:sz w:val="24"/>
    </w:rPr>
  </w:style>
  <w:style w:type="paragraph" w:customStyle="1" w:styleId="Copies">
    <w:name w:val="Copies"/>
    <w:basedOn w:val="Normale"/>
    <w:rsid w:val="003A4447"/>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3A4447"/>
    <w:pPr>
      <w:tabs>
        <w:tab w:val="left" w:pos="5103"/>
      </w:tabs>
      <w:spacing w:before="1200"/>
    </w:pPr>
    <w:rPr>
      <w:sz w:val="24"/>
    </w:rPr>
  </w:style>
  <w:style w:type="paragraph" w:customStyle="1" w:styleId="Participants">
    <w:name w:val="Participants"/>
    <w:basedOn w:val="Normale"/>
    <w:next w:val="Copies"/>
    <w:rsid w:val="003A4447"/>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3A4447"/>
    <w:rPr>
      <w:sz w:val="24"/>
    </w:rPr>
  </w:style>
  <w:style w:type="paragraph" w:customStyle="1" w:styleId="ZDG">
    <w:name w:val="Z_DG"/>
    <w:basedOn w:val="Logo"/>
    <w:rsid w:val="003A4447"/>
  </w:style>
  <w:style w:type="paragraph" w:customStyle="1" w:styleId="ZD">
    <w:name w:val="Z_D"/>
    <w:basedOn w:val="Logo"/>
    <w:rsid w:val="003A4447"/>
  </w:style>
  <w:style w:type="paragraph" w:customStyle="1" w:styleId="ZU">
    <w:name w:val="Z_U"/>
    <w:basedOn w:val="Logo"/>
    <w:rsid w:val="003A4447"/>
  </w:style>
  <w:style w:type="paragraph" w:customStyle="1" w:styleId="AddressTL">
    <w:name w:val="AddressTL"/>
    <w:basedOn w:val="Normale"/>
    <w:next w:val="Normale"/>
    <w:rsid w:val="003A4447"/>
    <w:pPr>
      <w:spacing w:after="720"/>
    </w:pPr>
    <w:rPr>
      <w:sz w:val="24"/>
    </w:rPr>
  </w:style>
  <w:style w:type="paragraph" w:customStyle="1" w:styleId="YReferences">
    <w:name w:val="YReferences"/>
    <w:basedOn w:val="Normale"/>
    <w:next w:val="Normale"/>
    <w:rsid w:val="003A4447"/>
    <w:pPr>
      <w:spacing w:after="480"/>
      <w:ind w:left="1191" w:hanging="1191"/>
      <w:jc w:val="both"/>
    </w:pPr>
    <w:rPr>
      <w:sz w:val="24"/>
    </w:rPr>
  </w:style>
  <w:style w:type="character" w:styleId="Numeropagina">
    <w:name w:val="page number"/>
    <w:basedOn w:val="Carpredefinitoparagrafo"/>
    <w:rsid w:val="003A4447"/>
  </w:style>
  <w:style w:type="paragraph" w:customStyle="1" w:styleId="Rub1">
    <w:name w:val="Rub1"/>
    <w:basedOn w:val="Normale"/>
    <w:rsid w:val="003A4447"/>
    <w:pPr>
      <w:tabs>
        <w:tab w:val="left" w:pos="1276"/>
      </w:tabs>
      <w:jc w:val="both"/>
    </w:pPr>
    <w:rPr>
      <w:b/>
      <w:smallCaps/>
    </w:rPr>
  </w:style>
  <w:style w:type="paragraph" w:customStyle="1" w:styleId="Rub2">
    <w:name w:val="Rub2"/>
    <w:basedOn w:val="Normale"/>
    <w:next w:val="Normale"/>
    <w:rsid w:val="003A4447"/>
    <w:pPr>
      <w:tabs>
        <w:tab w:val="left" w:pos="709"/>
        <w:tab w:val="left" w:pos="5670"/>
        <w:tab w:val="left" w:pos="6663"/>
        <w:tab w:val="left" w:pos="7088"/>
      </w:tabs>
      <w:ind w:right="-596"/>
    </w:pPr>
    <w:rPr>
      <w:smallCaps/>
    </w:rPr>
  </w:style>
  <w:style w:type="paragraph" w:customStyle="1" w:styleId="Rub3">
    <w:name w:val="Rub3"/>
    <w:basedOn w:val="Normale"/>
    <w:next w:val="Normale"/>
    <w:rsid w:val="003A4447"/>
    <w:pPr>
      <w:tabs>
        <w:tab w:val="left" w:pos="709"/>
      </w:tabs>
      <w:jc w:val="both"/>
    </w:pPr>
    <w:rPr>
      <w:b/>
      <w:i/>
    </w:rPr>
  </w:style>
  <w:style w:type="paragraph" w:customStyle="1" w:styleId="Rub4">
    <w:name w:val="Rub4"/>
    <w:basedOn w:val="Normale"/>
    <w:next w:val="Normale"/>
    <w:rsid w:val="003A4447"/>
    <w:pPr>
      <w:tabs>
        <w:tab w:val="left" w:pos="709"/>
      </w:tabs>
      <w:jc w:val="both"/>
    </w:pPr>
    <w:rPr>
      <w:i/>
    </w:rPr>
  </w:style>
  <w:style w:type="paragraph" w:customStyle="1" w:styleId="indr-1">
    <w:name w:val="indr-1"/>
    <w:basedOn w:val="Normale"/>
    <w:rsid w:val="003A4447"/>
    <w:pPr>
      <w:tabs>
        <w:tab w:val="left" w:pos="284"/>
      </w:tabs>
      <w:ind w:left="340" w:right="-113" w:hanging="340"/>
    </w:pPr>
    <w:rPr>
      <w:spacing w:val="-2"/>
      <w:sz w:val="22"/>
      <w:lang w:val="sv-SE"/>
    </w:rPr>
  </w:style>
  <w:style w:type="paragraph" w:styleId="Testodelblocco">
    <w:name w:val="Block Text"/>
    <w:basedOn w:val="Normale"/>
    <w:rsid w:val="003A4447"/>
    <w:pPr>
      <w:spacing w:after="120"/>
      <w:ind w:left="1440" w:right="1440"/>
      <w:jc w:val="both"/>
    </w:pPr>
    <w:rPr>
      <w:sz w:val="24"/>
    </w:rPr>
  </w:style>
  <w:style w:type="paragraph" w:styleId="Primorientrocorpodeltesto">
    <w:name w:val="Body Text First Indent"/>
    <w:basedOn w:val="Corpodeltesto"/>
    <w:link w:val="PrimorientrocorpodeltestoCarattere"/>
    <w:rsid w:val="003A4447"/>
    <w:pPr>
      <w:ind w:firstLine="210"/>
      <w:jc w:val="both"/>
    </w:pPr>
    <w:rPr>
      <w:sz w:val="24"/>
    </w:rPr>
  </w:style>
  <w:style w:type="character" w:customStyle="1" w:styleId="PrimorientrocorpodeltestoCarattere">
    <w:name w:val="Primo rientro corpo del testo Carattere"/>
    <w:basedOn w:val="CorpodeltestoCarattere"/>
    <w:link w:val="Primorientrocorpodeltesto"/>
    <w:rsid w:val="003A4447"/>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3A4447"/>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3A4447"/>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3A4447"/>
    <w:pPr>
      <w:spacing w:after="120" w:line="480" w:lineRule="auto"/>
      <w:ind w:left="283"/>
      <w:jc w:val="both"/>
    </w:pPr>
    <w:rPr>
      <w:sz w:val="24"/>
    </w:rPr>
  </w:style>
  <w:style w:type="character" w:customStyle="1" w:styleId="Rientrocorpodeltesto2Carattere">
    <w:name w:val="Rientro corpo del testo 2 Carattere"/>
    <w:basedOn w:val="Carpredefinitoparagrafo"/>
    <w:link w:val="Rientrocorpodeltesto2"/>
    <w:rsid w:val="003A444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3A4447"/>
    <w:pPr>
      <w:spacing w:after="240"/>
      <w:jc w:val="both"/>
    </w:pPr>
    <w:rPr>
      <w:sz w:val="24"/>
    </w:rPr>
  </w:style>
  <w:style w:type="character" w:customStyle="1" w:styleId="DataCarattere">
    <w:name w:val="Data Carattere"/>
    <w:basedOn w:val="Carpredefinitoparagrafo"/>
    <w:link w:val="Data"/>
    <w:rsid w:val="003A4447"/>
    <w:rPr>
      <w:rFonts w:ascii="Times New Roman" w:eastAsia="Times New Roman" w:hAnsi="Times New Roman" w:cs="Times New Roman"/>
      <w:sz w:val="24"/>
      <w:szCs w:val="20"/>
      <w:lang w:eastAsia="it-IT"/>
    </w:rPr>
  </w:style>
  <w:style w:type="paragraph" w:styleId="Indirizzodestinatario">
    <w:name w:val="envelope address"/>
    <w:basedOn w:val="Normale"/>
    <w:rsid w:val="003A4447"/>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3A4447"/>
    <w:pPr>
      <w:spacing w:after="240"/>
      <w:jc w:val="both"/>
    </w:pPr>
    <w:rPr>
      <w:rFonts w:ascii="Arial" w:hAnsi="Arial"/>
    </w:rPr>
  </w:style>
  <w:style w:type="paragraph" w:styleId="Elenco">
    <w:name w:val="List"/>
    <w:basedOn w:val="Normale"/>
    <w:rsid w:val="003A4447"/>
    <w:pPr>
      <w:spacing w:after="240"/>
      <w:ind w:left="283" w:hanging="283"/>
      <w:jc w:val="both"/>
    </w:pPr>
    <w:rPr>
      <w:sz w:val="24"/>
    </w:rPr>
  </w:style>
  <w:style w:type="paragraph" w:styleId="Elenco2">
    <w:name w:val="List 2"/>
    <w:basedOn w:val="Normale"/>
    <w:rsid w:val="003A4447"/>
    <w:pPr>
      <w:spacing w:after="240"/>
      <w:ind w:left="566" w:hanging="283"/>
      <w:jc w:val="both"/>
    </w:pPr>
    <w:rPr>
      <w:sz w:val="24"/>
    </w:rPr>
  </w:style>
  <w:style w:type="paragraph" w:styleId="Elenco3">
    <w:name w:val="List 3"/>
    <w:basedOn w:val="Normale"/>
    <w:rsid w:val="003A4447"/>
    <w:pPr>
      <w:spacing w:after="240"/>
      <w:ind w:left="849" w:hanging="283"/>
      <w:jc w:val="both"/>
    </w:pPr>
    <w:rPr>
      <w:sz w:val="24"/>
    </w:rPr>
  </w:style>
  <w:style w:type="paragraph" w:styleId="Elenco4">
    <w:name w:val="List 4"/>
    <w:basedOn w:val="Normale"/>
    <w:rsid w:val="003A4447"/>
    <w:pPr>
      <w:spacing w:after="240"/>
      <w:ind w:left="1132" w:hanging="283"/>
      <w:jc w:val="both"/>
    </w:pPr>
    <w:rPr>
      <w:sz w:val="24"/>
    </w:rPr>
  </w:style>
  <w:style w:type="paragraph" w:styleId="Elenco5">
    <w:name w:val="List 5"/>
    <w:basedOn w:val="Normale"/>
    <w:rsid w:val="003A4447"/>
    <w:pPr>
      <w:spacing w:after="240"/>
      <w:ind w:left="1415" w:hanging="283"/>
      <w:jc w:val="both"/>
    </w:pPr>
    <w:rPr>
      <w:sz w:val="24"/>
    </w:rPr>
  </w:style>
  <w:style w:type="paragraph" w:styleId="Puntoelenco">
    <w:name w:val="List Bullet"/>
    <w:basedOn w:val="Normale"/>
    <w:autoRedefine/>
    <w:rsid w:val="003A4447"/>
    <w:pPr>
      <w:numPr>
        <w:numId w:val="1"/>
      </w:numPr>
      <w:spacing w:after="240"/>
      <w:jc w:val="both"/>
    </w:pPr>
    <w:rPr>
      <w:sz w:val="24"/>
    </w:rPr>
  </w:style>
  <w:style w:type="paragraph" w:styleId="Puntoelenco2">
    <w:name w:val="List Bullet 2"/>
    <w:basedOn w:val="Normale"/>
    <w:autoRedefine/>
    <w:rsid w:val="003A4447"/>
    <w:pPr>
      <w:numPr>
        <w:numId w:val="2"/>
      </w:numPr>
      <w:spacing w:after="240"/>
      <w:jc w:val="both"/>
    </w:pPr>
    <w:rPr>
      <w:sz w:val="24"/>
    </w:rPr>
  </w:style>
  <w:style w:type="paragraph" w:styleId="Puntoelenco3">
    <w:name w:val="List Bullet 3"/>
    <w:basedOn w:val="Normale"/>
    <w:autoRedefine/>
    <w:rsid w:val="003A4447"/>
    <w:pPr>
      <w:numPr>
        <w:numId w:val="3"/>
      </w:numPr>
      <w:tabs>
        <w:tab w:val="num" w:pos="926"/>
      </w:tabs>
      <w:spacing w:after="240"/>
      <w:ind w:left="926"/>
      <w:jc w:val="both"/>
    </w:pPr>
    <w:rPr>
      <w:sz w:val="24"/>
    </w:rPr>
  </w:style>
  <w:style w:type="paragraph" w:styleId="Puntoelenco4">
    <w:name w:val="List Bullet 4"/>
    <w:basedOn w:val="Normale"/>
    <w:autoRedefine/>
    <w:rsid w:val="003A4447"/>
    <w:pPr>
      <w:numPr>
        <w:numId w:val="4"/>
      </w:numPr>
      <w:tabs>
        <w:tab w:val="num" w:pos="1209"/>
      </w:tabs>
      <w:spacing w:after="240"/>
      <w:ind w:left="1209"/>
      <w:jc w:val="both"/>
    </w:pPr>
    <w:rPr>
      <w:sz w:val="24"/>
    </w:rPr>
  </w:style>
  <w:style w:type="paragraph" w:styleId="Puntoelenco5">
    <w:name w:val="List Bullet 5"/>
    <w:basedOn w:val="Normale"/>
    <w:autoRedefine/>
    <w:rsid w:val="003A4447"/>
    <w:pPr>
      <w:numPr>
        <w:numId w:val="5"/>
      </w:numPr>
      <w:tabs>
        <w:tab w:val="num" w:pos="1492"/>
      </w:tabs>
      <w:spacing w:after="240"/>
      <w:ind w:left="1492"/>
      <w:jc w:val="both"/>
    </w:pPr>
    <w:rPr>
      <w:sz w:val="24"/>
    </w:rPr>
  </w:style>
  <w:style w:type="paragraph" w:styleId="Elencocontinua">
    <w:name w:val="List Continue"/>
    <w:basedOn w:val="Normale"/>
    <w:rsid w:val="003A4447"/>
    <w:pPr>
      <w:numPr>
        <w:numId w:val="6"/>
      </w:numPr>
      <w:spacing w:after="120"/>
      <w:ind w:left="283" w:firstLine="0"/>
      <w:jc w:val="both"/>
    </w:pPr>
    <w:rPr>
      <w:sz w:val="24"/>
    </w:rPr>
  </w:style>
  <w:style w:type="paragraph" w:styleId="Elencocontinua2">
    <w:name w:val="List Continue 2"/>
    <w:basedOn w:val="Normale"/>
    <w:rsid w:val="003A4447"/>
    <w:pPr>
      <w:numPr>
        <w:numId w:val="7"/>
      </w:numPr>
      <w:spacing w:after="120"/>
      <w:ind w:left="566" w:firstLine="0"/>
      <w:jc w:val="both"/>
    </w:pPr>
    <w:rPr>
      <w:sz w:val="24"/>
    </w:rPr>
  </w:style>
  <w:style w:type="paragraph" w:styleId="Elencocontinua3">
    <w:name w:val="List Continue 3"/>
    <w:basedOn w:val="Normale"/>
    <w:rsid w:val="003A4447"/>
    <w:pPr>
      <w:spacing w:after="120"/>
      <w:ind w:left="849"/>
      <w:jc w:val="both"/>
    </w:pPr>
    <w:rPr>
      <w:sz w:val="24"/>
    </w:rPr>
  </w:style>
  <w:style w:type="paragraph" w:styleId="Elencocontinua4">
    <w:name w:val="List Continue 4"/>
    <w:basedOn w:val="Normale"/>
    <w:rsid w:val="003A4447"/>
    <w:pPr>
      <w:spacing w:after="120"/>
      <w:ind w:left="1132"/>
      <w:jc w:val="both"/>
    </w:pPr>
    <w:rPr>
      <w:sz w:val="24"/>
    </w:rPr>
  </w:style>
  <w:style w:type="paragraph" w:styleId="Elencocontinua5">
    <w:name w:val="List Continue 5"/>
    <w:basedOn w:val="Normale"/>
    <w:rsid w:val="003A4447"/>
    <w:pPr>
      <w:spacing w:after="120"/>
      <w:ind w:left="1415"/>
      <w:jc w:val="both"/>
    </w:pPr>
    <w:rPr>
      <w:sz w:val="24"/>
    </w:rPr>
  </w:style>
  <w:style w:type="paragraph" w:styleId="Numeroelenco">
    <w:name w:val="List Number"/>
    <w:basedOn w:val="Normale"/>
    <w:rsid w:val="003A4447"/>
    <w:pPr>
      <w:spacing w:after="240"/>
      <w:ind w:left="720" w:hanging="360"/>
      <w:jc w:val="both"/>
    </w:pPr>
    <w:rPr>
      <w:sz w:val="24"/>
    </w:rPr>
  </w:style>
  <w:style w:type="paragraph" w:styleId="Numeroelenco2">
    <w:name w:val="List Number 2"/>
    <w:basedOn w:val="Normale"/>
    <w:rsid w:val="003A4447"/>
    <w:pPr>
      <w:spacing w:after="240"/>
      <w:ind w:left="720" w:hanging="360"/>
      <w:jc w:val="both"/>
    </w:pPr>
    <w:rPr>
      <w:sz w:val="24"/>
    </w:rPr>
  </w:style>
  <w:style w:type="paragraph" w:styleId="Numeroelenco3">
    <w:name w:val="List Number 3"/>
    <w:basedOn w:val="Normale"/>
    <w:rsid w:val="003A4447"/>
    <w:pPr>
      <w:numPr>
        <w:numId w:val="8"/>
      </w:numPr>
      <w:tabs>
        <w:tab w:val="num" w:pos="926"/>
      </w:tabs>
      <w:spacing w:after="240"/>
      <w:ind w:left="926"/>
      <w:jc w:val="both"/>
    </w:pPr>
    <w:rPr>
      <w:sz w:val="24"/>
    </w:rPr>
  </w:style>
  <w:style w:type="paragraph" w:styleId="Numeroelenco4">
    <w:name w:val="List Number 4"/>
    <w:basedOn w:val="Normale"/>
    <w:rsid w:val="003A4447"/>
    <w:pPr>
      <w:numPr>
        <w:numId w:val="9"/>
      </w:numPr>
      <w:tabs>
        <w:tab w:val="num" w:pos="1209"/>
      </w:tabs>
      <w:spacing w:after="240"/>
      <w:ind w:left="1209"/>
      <w:jc w:val="both"/>
    </w:pPr>
    <w:rPr>
      <w:sz w:val="24"/>
    </w:rPr>
  </w:style>
  <w:style w:type="paragraph" w:styleId="Numeroelenco5">
    <w:name w:val="List Number 5"/>
    <w:basedOn w:val="Normale"/>
    <w:rsid w:val="003A4447"/>
    <w:pPr>
      <w:numPr>
        <w:numId w:val="10"/>
      </w:numPr>
      <w:tabs>
        <w:tab w:val="num" w:pos="1492"/>
      </w:tabs>
      <w:spacing w:after="240"/>
      <w:ind w:left="1492"/>
      <w:jc w:val="both"/>
    </w:pPr>
    <w:rPr>
      <w:sz w:val="24"/>
    </w:rPr>
  </w:style>
  <w:style w:type="paragraph" w:styleId="Testomacro">
    <w:name w:val="macro"/>
    <w:link w:val="TestomacroCarattere"/>
    <w:semiHidden/>
    <w:rsid w:val="003A4447"/>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semiHidden/>
    <w:rsid w:val="003A4447"/>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3A4447"/>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3A4447"/>
    <w:rPr>
      <w:rFonts w:ascii="Arial" w:eastAsia="Times New Roman" w:hAnsi="Arial" w:cs="Times New Roman"/>
      <w:sz w:val="24"/>
      <w:szCs w:val="20"/>
      <w:shd w:val="pct20" w:color="auto" w:fill="auto"/>
      <w:lang w:eastAsia="it-IT"/>
    </w:rPr>
  </w:style>
  <w:style w:type="paragraph" w:styleId="Intestazionenota">
    <w:name w:val="Note Heading"/>
    <w:basedOn w:val="Normale"/>
    <w:next w:val="Normale"/>
    <w:link w:val="IntestazionenotaCarattere"/>
    <w:rsid w:val="003A4447"/>
    <w:pPr>
      <w:spacing w:after="240"/>
      <w:jc w:val="both"/>
    </w:pPr>
    <w:rPr>
      <w:sz w:val="24"/>
    </w:rPr>
  </w:style>
  <w:style w:type="character" w:customStyle="1" w:styleId="IntestazionenotaCarattere">
    <w:name w:val="Intestazione nota Carattere"/>
    <w:basedOn w:val="Carpredefinitoparagrafo"/>
    <w:link w:val="Intestazionenota"/>
    <w:rsid w:val="003A4447"/>
    <w:rPr>
      <w:rFonts w:ascii="Times New Roman" w:eastAsia="Times New Roman" w:hAnsi="Times New Roman" w:cs="Times New Roman"/>
      <w:sz w:val="24"/>
      <w:szCs w:val="20"/>
      <w:lang w:eastAsia="it-IT"/>
    </w:rPr>
  </w:style>
  <w:style w:type="paragraph" w:styleId="Formuladiapertura">
    <w:name w:val="Salutation"/>
    <w:basedOn w:val="Normale"/>
    <w:next w:val="Normale"/>
    <w:link w:val="FormuladiaperturaCarattere"/>
    <w:rsid w:val="003A4447"/>
    <w:pPr>
      <w:spacing w:after="240"/>
      <w:jc w:val="both"/>
    </w:pPr>
    <w:rPr>
      <w:sz w:val="24"/>
    </w:rPr>
  </w:style>
  <w:style w:type="character" w:customStyle="1" w:styleId="FormuladiaperturaCarattere">
    <w:name w:val="Formula di apertura Carattere"/>
    <w:basedOn w:val="Carpredefinitoparagrafo"/>
    <w:link w:val="Formuladiapertura"/>
    <w:rsid w:val="003A4447"/>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3A4447"/>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3A4447"/>
    <w:rPr>
      <w:rFonts w:ascii="Arial" w:eastAsia="Times New Roman" w:hAnsi="Arial" w:cs="Times New Roman"/>
      <w:sz w:val="24"/>
      <w:szCs w:val="20"/>
      <w:lang w:eastAsia="it-IT"/>
    </w:rPr>
  </w:style>
  <w:style w:type="paragraph" w:styleId="Titolo">
    <w:name w:val="Title"/>
    <w:basedOn w:val="Normale"/>
    <w:link w:val="TitoloCarattere"/>
    <w:qFormat/>
    <w:rsid w:val="003A4447"/>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3A4447"/>
    <w:rPr>
      <w:rFonts w:ascii="Arial" w:eastAsia="Times New Roman" w:hAnsi="Arial" w:cs="Times New Roman"/>
      <w:b/>
      <w:kern w:val="28"/>
      <w:sz w:val="32"/>
      <w:szCs w:val="20"/>
      <w:lang w:eastAsia="it-IT"/>
    </w:rPr>
  </w:style>
  <w:style w:type="paragraph" w:customStyle="1" w:styleId="Corpodeltesto25">
    <w:name w:val="Corpo del testo 25"/>
    <w:basedOn w:val="Normale"/>
    <w:rsid w:val="003A4447"/>
    <w:pPr>
      <w:widowControl w:val="0"/>
      <w:numPr>
        <w:numId w:val="34"/>
      </w:numPr>
      <w:pBdr>
        <w:bottom w:val="single" w:sz="12" w:space="23" w:color="auto"/>
      </w:pBdr>
      <w:tabs>
        <w:tab w:val="clear" w:pos="643"/>
      </w:tabs>
      <w:ind w:left="0" w:firstLine="0"/>
      <w:jc w:val="both"/>
    </w:pPr>
  </w:style>
  <w:style w:type="paragraph" w:customStyle="1" w:styleId="Testodelblocco1">
    <w:name w:val="Testo del blocco1"/>
    <w:basedOn w:val="Normale"/>
    <w:rsid w:val="003A4447"/>
    <w:pPr>
      <w:numPr>
        <w:numId w:val="35"/>
      </w:numPr>
      <w:tabs>
        <w:tab w:val="clear" w:pos="926"/>
      </w:tabs>
      <w:ind w:left="1134" w:right="1133" w:firstLine="0"/>
    </w:pPr>
    <w:rPr>
      <w:sz w:val="24"/>
    </w:rPr>
  </w:style>
  <w:style w:type="character" w:styleId="Collegamentovisitato">
    <w:name w:val="FollowedHyperlink"/>
    <w:basedOn w:val="Carpredefinitoparagrafo"/>
    <w:uiPriority w:val="99"/>
    <w:rsid w:val="003A4447"/>
    <w:rPr>
      <w:color w:val="800080"/>
      <w:u w:val="single"/>
    </w:rPr>
  </w:style>
  <w:style w:type="paragraph" w:customStyle="1" w:styleId="Rientrocorpodeltesto21">
    <w:name w:val="Rientro corpo del testo 21"/>
    <w:basedOn w:val="Normale"/>
    <w:rsid w:val="003A4447"/>
    <w:pPr>
      <w:widowControl w:val="0"/>
      <w:suppressAutoHyphens/>
      <w:spacing w:after="120" w:line="480" w:lineRule="auto"/>
      <w:ind w:left="283"/>
    </w:pPr>
    <w:rPr>
      <w:rFonts w:eastAsia="Arial Unicode MS"/>
      <w:lang w:val="en-US"/>
    </w:rPr>
  </w:style>
  <w:style w:type="paragraph" w:customStyle="1" w:styleId="p12">
    <w:name w:val="p12"/>
    <w:basedOn w:val="Normale"/>
    <w:rsid w:val="003A4447"/>
    <w:pPr>
      <w:widowControl w:val="0"/>
      <w:tabs>
        <w:tab w:val="left" w:pos="720"/>
      </w:tabs>
      <w:spacing w:line="240" w:lineRule="atLeast"/>
      <w:jc w:val="both"/>
    </w:pPr>
    <w:rPr>
      <w:rFonts w:eastAsia="Arial Unicode MS"/>
      <w:sz w:val="24"/>
      <w:lang w:val="en-US"/>
    </w:rPr>
  </w:style>
  <w:style w:type="paragraph" w:customStyle="1" w:styleId="Testodelblocco10">
    <w:name w:val="Testo del blocco1"/>
    <w:basedOn w:val="Normale"/>
    <w:rsid w:val="003A4447"/>
    <w:pPr>
      <w:widowControl w:val="0"/>
      <w:numPr>
        <w:numId w:val="36"/>
      </w:numPr>
      <w:shd w:val="clear" w:color="auto" w:fill="FFFFFF"/>
      <w:tabs>
        <w:tab w:val="clear" w:pos="360"/>
      </w:tabs>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NormaleTahoma">
    <w:name w:val="Normale + Tahoma"/>
    <w:aliases w:val="11 pt,Normale + Verdana,Nero"/>
    <w:basedOn w:val="Normale"/>
    <w:rsid w:val="003A4447"/>
    <w:pPr>
      <w:numPr>
        <w:numId w:val="37"/>
      </w:numPr>
      <w:tabs>
        <w:tab w:val="clear" w:pos="643"/>
      </w:tabs>
      <w:ind w:left="0" w:firstLine="0"/>
    </w:pPr>
    <w:rPr>
      <w:rFonts w:ascii="Tahoma" w:hAnsi="Tahoma" w:cs="Tahoma"/>
      <w:b/>
      <w:sz w:val="22"/>
      <w:szCs w:val="22"/>
    </w:rPr>
  </w:style>
  <w:style w:type="character" w:styleId="Enfasigrassetto">
    <w:name w:val="Strong"/>
    <w:basedOn w:val="Carpredefinitoparagrafo"/>
    <w:uiPriority w:val="22"/>
    <w:qFormat/>
    <w:rsid w:val="003A4447"/>
    <w:rPr>
      <w:b/>
      <w:bCs/>
    </w:rPr>
  </w:style>
  <w:style w:type="character" w:customStyle="1" w:styleId="Rub3Carattere">
    <w:name w:val="Rub3 Carattere"/>
    <w:basedOn w:val="Carpredefinitoparagrafo"/>
    <w:rsid w:val="003A4447"/>
    <w:rPr>
      <w:b/>
      <w:i/>
      <w:lang w:val="it-IT" w:eastAsia="it-IT" w:bidi="ar-SA"/>
    </w:rPr>
  </w:style>
  <w:style w:type="paragraph" w:customStyle="1" w:styleId="Carattere">
    <w:name w:val="Carattere"/>
    <w:basedOn w:val="Normale"/>
    <w:rsid w:val="003A4447"/>
    <w:pPr>
      <w:tabs>
        <w:tab w:val="left" w:pos="1134"/>
      </w:tabs>
      <w:spacing w:after="160" w:line="240" w:lineRule="exact"/>
    </w:pPr>
    <w:rPr>
      <w:rFonts w:ascii="Arial" w:hAnsi="Arial"/>
      <w:sz w:val="18"/>
      <w:lang w:val="en-US" w:eastAsia="en-US"/>
    </w:rPr>
  </w:style>
  <w:style w:type="paragraph" w:customStyle="1" w:styleId="r-02-ultimo">
    <w:name w:val="r-02-ultimo"/>
    <w:basedOn w:val="Normale"/>
    <w:rsid w:val="003A4447"/>
    <w:pPr>
      <w:numPr>
        <w:numId w:val="38"/>
      </w:numPr>
      <w:spacing w:after="290" w:line="290" w:lineRule="exact"/>
      <w:jc w:val="both"/>
    </w:pPr>
    <w:rPr>
      <w:rFonts w:ascii="BentonSans-Book" w:hAnsi="BentonSans-Book"/>
      <w:szCs w:val="24"/>
    </w:rPr>
  </w:style>
  <w:style w:type="paragraph" w:customStyle="1" w:styleId="testoCarattere">
    <w:name w:val="testo Carattere"/>
    <w:basedOn w:val="Normale"/>
    <w:link w:val="testoCarattereCarattere"/>
    <w:rsid w:val="003A4447"/>
    <w:pPr>
      <w:spacing w:after="290" w:line="290" w:lineRule="exact"/>
      <w:jc w:val="both"/>
    </w:pPr>
    <w:rPr>
      <w:rFonts w:ascii="BentonSans-Book" w:hAnsi="BentonSans-Book"/>
      <w:szCs w:val="24"/>
    </w:rPr>
  </w:style>
  <w:style w:type="character" w:customStyle="1" w:styleId="testoCarattereCarattere">
    <w:name w:val="testo Carattere Carattere"/>
    <w:basedOn w:val="Carpredefinitoparagrafo"/>
    <w:link w:val="testoCarattere"/>
    <w:rsid w:val="003A4447"/>
    <w:rPr>
      <w:rFonts w:ascii="BentonSans-Book" w:eastAsia="Times New Roman" w:hAnsi="BentonSans-Book" w:cs="Times New Roman"/>
      <w:sz w:val="20"/>
      <w:szCs w:val="24"/>
      <w:lang w:eastAsia="it-IT"/>
    </w:rPr>
  </w:style>
  <w:style w:type="paragraph" w:customStyle="1" w:styleId="CarattereCarattereCarattere0">
    <w:name w:val="Carattere Carattere Carattere"/>
    <w:basedOn w:val="Normale"/>
    <w:rsid w:val="003A4447"/>
    <w:pPr>
      <w:spacing w:after="160" w:line="240" w:lineRule="exact"/>
    </w:pPr>
    <w:rPr>
      <w:rFonts w:ascii="Arial" w:hAnsi="Arial"/>
      <w:sz w:val="18"/>
      <w:lang w:val="en-US" w:eastAsia="en-US"/>
    </w:rPr>
  </w:style>
  <w:style w:type="paragraph" w:styleId="NormaleWeb">
    <w:name w:val="Normal (Web)"/>
    <w:basedOn w:val="Normale"/>
    <w:uiPriority w:val="99"/>
    <w:rsid w:val="003A4447"/>
    <w:pPr>
      <w:spacing w:before="100" w:beforeAutospacing="1" w:after="100" w:afterAutospacing="1"/>
    </w:pPr>
    <w:rPr>
      <w:sz w:val="24"/>
      <w:szCs w:val="24"/>
    </w:rPr>
  </w:style>
  <w:style w:type="character" w:styleId="Enfasicorsivo">
    <w:name w:val="Emphasis"/>
    <w:basedOn w:val="Carpredefinitoparagrafo"/>
    <w:qFormat/>
    <w:rsid w:val="003A4447"/>
    <w:rPr>
      <w:i/>
      <w:iCs/>
    </w:rPr>
  </w:style>
  <w:style w:type="paragraph" w:customStyle="1" w:styleId="Corpodeltesto31">
    <w:name w:val="Corpo del testo 31"/>
    <w:basedOn w:val="Normale"/>
    <w:rsid w:val="003A4447"/>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A4447"/>
  </w:style>
  <w:style w:type="paragraph" w:styleId="Didascalia">
    <w:name w:val="caption"/>
    <w:basedOn w:val="Normale"/>
    <w:next w:val="Normale"/>
    <w:qFormat/>
    <w:rsid w:val="003A4447"/>
    <w:pPr>
      <w:spacing w:line="480" w:lineRule="auto"/>
      <w:jc w:val="center"/>
    </w:pPr>
    <w:rPr>
      <w:b/>
      <w:bCs/>
      <w:sz w:val="24"/>
      <w:szCs w:val="24"/>
      <w:u w:val="single"/>
    </w:rPr>
  </w:style>
  <w:style w:type="paragraph" w:styleId="Soggettocommento">
    <w:name w:val="annotation subject"/>
    <w:basedOn w:val="Testocommento"/>
    <w:next w:val="Testocommento"/>
    <w:link w:val="SoggettocommentoCarattere"/>
    <w:rsid w:val="003A4447"/>
    <w:rPr>
      <w:b/>
      <w:bCs/>
    </w:rPr>
  </w:style>
  <w:style w:type="character" w:customStyle="1" w:styleId="SoggettocommentoCarattere">
    <w:name w:val="Soggetto commento Carattere"/>
    <w:basedOn w:val="TestocommentoCarattere"/>
    <w:link w:val="Soggettocommento"/>
    <w:rsid w:val="003A4447"/>
    <w:rPr>
      <w:rFonts w:ascii="Times New Roman" w:eastAsia="Times New Roman" w:hAnsi="Times New Roman" w:cs="Times New Roman"/>
      <w:b/>
      <w:bCs/>
      <w:sz w:val="20"/>
      <w:szCs w:val="20"/>
      <w:lang w:eastAsia="it-IT"/>
    </w:rPr>
  </w:style>
  <w:style w:type="paragraph" w:customStyle="1" w:styleId="Paragrafoelenco1">
    <w:name w:val="Paragrafo elenco1"/>
    <w:basedOn w:val="Normale"/>
    <w:qFormat/>
    <w:rsid w:val="003A4447"/>
    <w:pPr>
      <w:spacing w:after="60" w:line="276" w:lineRule="auto"/>
      <w:ind w:left="720" w:firstLine="360"/>
      <w:contextualSpacing/>
      <w:jc w:val="both"/>
    </w:pPr>
    <w:rPr>
      <w:rFonts w:ascii="Liberation Serif" w:eastAsia="Calibri" w:hAnsi="Liberation Serif" w:cs="Arial"/>
      <w:sz w:val="22"/>
      <w:szCs w:val="22"/>
      <w:lang w:eastAsia="en-US"/>
    </w:rPr>
  </w:style>
  <w:style w:type="character" w:customStyle="1" w:styleId="st">
    <w:name w:val="st"/>
    <w:rsid w:val="003A4447"/>
  </w:style>
  <w:style w:type="paragraph" w:customStyle="1" w:styleId="paragrafo">
    <w:name w:val="paragrafo"/>
    <w:basedOn w:val="Normale"/>
    <w:rsid w:val="003A4447"/>
    <w:pPr>
      <w:ind w:firstLine="360"/>
      <w:jc w:val="both"/>
    </w:pPr>
    <w:rPr>
      <w:rFonts w:ascii="Century Schoolbook" w:eastAsia="Cambria" w:hAnsi="Century Schoolbook"/>
      <w:sz w:val="22"/>
      <w:szCs w:val="22"/>
      <w:lang w:eastAsia="en-US"/>
    </w:rPr>
  </w:style>
  <w:style w:type="paragraph" w:styleId="Testonotaapidipagina">
    <w:name w:val="footnote text"/>
    <w:basedOn w:val="Normale"/>
    <w:link w:val="TestonotaapidipaginaCarattere"/>
    <w:unhideWhenUsed/>
    <w:rsid w:val="003A4447"/>
    <w:pPr>
      <w:ind w:firstLine="360"/>
      <w:jc w:val="both"/>
    </w:pPr>
    <w:rPr>
      <w:rFonts w:ascii="Liberation Serif" w:eastAsia="Calibri" w:hAnsi="Liberation Serif" w:cs="Arial"/>
      <w:lang w:eastAsia="en-US"/>
    </w:rPr>
  </w:style>
  <w:style w:type="character" w:customStyle="1" w:styleId="TestonotaapidipaginaCarattere">
    <w:name w:val="Testo nota a piè di pagina Carattere"/>
    <w:basedOn w:val="Carpredefinitoparagrafo"/>
    <w:link w:val="Testonotaapidipagina"/>
    <w:rsid w:val="003A4447"/>
    <w:rPr>
      <w:rFonts w:ascii="Liberation Serif" w:eastAsia="Calibri" w:hAnsi="Liberation Serif" w:cs="Arial"/>
      <w:sz w:val="20"/>
      <w:szCs w:val="20"/>
    </w:rPr>
  </w:style>
  <w:style w:type="character" w:styleId="Rimandonotaapidipagina">
    <w:name w:val="footnote reference"/>
    <w:unhideWhenUsed/>
    <w:rsid w:val="003A4447"/>
    <w:rPr>
      <w:vertAlign w:val="superscript"/>
    </w:rPr>
  </w:style>
  <w:style w:type="paragraph" w:customStyle="1" w:styleId="Corpodeltesto26">
    <w:name w:val="Corpo del testo 26"/>
    <w:basedOn w:val="Normale"/>
    <w:rsid w:val="006D69BE"/>
    <w:pPr>
      <w:widowControl w:val="0"/>
      <w:pBdr>
        <w:bottom w:val="single" w:sz="12" w:space="23" w:color="auto"/>
      </w:pBdr>
      <w:jc w:val="both"/>
    </w:pPr>
  </w:style>
  <w:style w:type="paragraph" w:customStyle="1" w:styleId="CarattereCarattereCarattere1">
    <w:name w:val="Carattere Carattere Carattere"/>
    <w:basedOn w:val="Normale"/>
    <w:rsid w:val="006D69BE"/>
    <w:pPr>
      <w:spacing w:after="160" w:line="240" w:lineRule="exact"/>
    </w:pPr>
    <w:rPr>
      <w:rFonts w:ascii="Arial" w:hAnsi="Arial"/>
      <w:sz w:val="18"/>
      <w:lang w:val="en-US" w:eastAsia="en-US"/>
    </w:rPr>
  </w:style>
  <w:style w:type="paragraph" w:customStyle="1" w:styleId="Carattere1">
    <w:name w:val="Carattere1"/>
    <w:basedOn w:val="Normale"/>
    <w:rsid w:val="00B108C4"/>
    <w:pPr>
      <w:tabs>
        <w:tab w:val="left" w:pos="1134"/>
      </w:tabs>
      <w:spacing w:after="160" w:line="240" w:lineRule="exact"/>
    </w:pPr>
    <w:rPr>
      <w:rFonts w:ascii="Arial" w:hAnsi="Arial"/>
      <w:sz w:val="18"/>
      <w:lang w:val="en-US" w:eastAsia="en-US"/>
    </w:rPr>
  </w:style>
  <w:style w:type="paragraph" w:customStyle="1" w:styleId="Default">
    <w:name w:val="Default"/>
    <w:rsid w:val="00B108C4"/>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B108C4"/>
    <w:pPr>
      <w:widowControl w:val="0"/>
      <w:spacing w:after="380"/>
    </w:pPr>
    <w:rPr>
      <w:rFonts w:ascii="Times New Roman" w:hAnsi="Times New Roman"/>
      <w:sz w:val="24"/>
      <w:szCs w:val="24"/>
    </w:rPr>
  </w:style>
  <w:style w:type="paragraph" w:customStyle="1" w:styleId="CM1">
    <w:name w:val="CM1"/>
    <w:basedOn w:val="Default"/>
    <w:next w:val="Default"/>
    <w:rsid w:val="00B108C4"/>
    <w:pPr>
      <w:widowControl w:val="0"/>
    </w:pPr>
    <w:rPr>
      <w:rFonts w:ascii="Times New Roman" w:hAnsi="Times New Roman"/>
      <w:sz w:val="24"/>
      <w:szCs w:val="24"/>
    </w:rPr>
  </w:style>
  <w:style w:type="paragraph" w:customStyle="1" w:styleId="CM4">
    <w:name w:val="CM4"/>
    <w:basedOn w:val="Default"/>
    <w:next w:val="Default"/>
    <w:rsid w:val="00B108C4"/>
    <w:pPr>
      <w:widowControl w:val="0"/>
      <w:spacing w:line="416" w:lineRule="atLeast"/>
    </w:pPr>
    <w:rPr>
      <w:rFonts w:ascii="Times New Roman" w:hAnsi="Times New Roman"/>
      <w:sz w:val="24"/>
      <w:szCs w:val="24"/>
    </w:rPr>
  </w:style>
  <w:style w:type="paragraph" w:customStyle="1" w:styleId="CM5">
    <w:name w:val="CM5"/>
    <w:basedOn w:val="Default"/>
    <w:next w:val="Default"/>
    <w:rsid w:val="00B108C4"/>
    <w:pPr>
      <w:widowControl w:val="0"/>
      <w:spacing w:line="416" w:lineRule="atLeast"/>
    </w:pPr>
    <w:rPr>
      <w:rFonts w:ascii="Times New Roman" w:hAnsi="Times New Roman"/>
      <w:sz w:val="24"/>
      <w:szCs w:val="24"/>
    </w:rPr>
  </w:style>
  <w:style w:type="paragraph" w:customStyle="1" w:styleId="CM8">
    <w:name w:val="CM8"/>
    <w:basedOn w:val="Default"/>
    <w:next w:val="Default"/>
    <w:rsid w:val="00B108C4"/>
    <w:pPr>
      <w:widowControl w:val="0"/>
      <w:spacing w:line="416" w:lineRule="atLeast"/>
    </w:pPr>
    <w:rPr>
      <w:rFonts w:ascii="Times New Roman" w:hAnsi="Times New Roman"/>
      <w:sz w:val="24"/>
      <w:szCs w:val="24"/>
    </w:rPr>
  </w:style>
  <w:style w:type="paragraph" w:customStyle="1" w:styleId="CM10">
    <w:name w:val="CM10"/>
    <w:basedOn w:val="Default"/>
    <w:next w:val="Default"/>
    <w:rsid w:val="00B108C4"/>
    <w:pPr>
      <w:widowControl w:val="0"/>
      <w:spacing w:line="416" w:lineRule="atLeast"/>
    </w:pPr>
    <w:rPr>
      <w:rFonts w:ascii="Times New Roman" w:hAnsi="Times New Roman"/>
      <w:sz w:val="24"/>
      <w:szCs w:val="24"/>
    </w:rPr>
  </w:style>
  <w:style w:type="paragraph" w:customStyle="1" w:styleId="CM20">
    <w:name w:val="CM20"/>
    <w:basedOn w:val="Default"/>
    <w:next w:val="Default"/>
    <w:rsid w:val="00B108C4"/>
    <w:pPr>
      <w:widowControl w:val="0"/>
      <w:spacing w:after="788"/>
    </w:pPr>
    <w:rPr>
      <w:rFonts w:ascii="Times New Roman" w:hAnsi="Times New Roman"/>
      <w:sz w:val="24"/>
      <w:szCs w:val="24"/>
    </w:rPr>
  </w:style>
  <w:style w:type="paragraph" w:customStyle="1" w:styleId="CM21">
    <w:name w:val="CM21"/>
    <w:basedOn w:val="Default"/>
    <w:next w:val="Default"/>
    <w:rsid w:val="00B108C4"/>
    <w:pPr>
      <w:widowControl w:val="0"/>
      <w:spacing w:after="260"/>
    </w:pPr>
    <w:rPr>
      <w:rFonts w:ascii="Times New Roman" w:hAnsi="Times New Roman"/>
      <w:sz w:val="24"/>
      <w:szCs w:val="24"/>
    </w:rPr>
  </w:style>
  <w:style w:type="paragraph" w:customStyle="1" w:styleId="CM18">
    <w:name w:val="CM18"/>
    <w:basedOn w:val="Default"/>
    <w:next w:val="Default"/>
    <w:rsid w:val="00B108C4"/>
    <w:pPr>
      <w:widowControl w:val="0"/>
      <w:spacing w:after="155"/>
    </w:pPr>
    <w:rPr>
      <w:rFonts w:ascii="Times New Roman" w:hAnsi="Times New Roman"/>
      <w:sz w:val="24"/>
      <w:szCs w:val="24"/>
    </w:rPr>
  </w:style>
  <w:style w:type="paragraph" w:customStyle="1" w:styleId="CM7">
    <w:name w:val="CM7"/>
    <w:basedOn w:val="Default"/>
    <w:next w:val="Default"/>
    <w:rsid w:val="00B108C4"/>
    <w:pPr>
      <w:widowControl w:val="0"/>
      <w:spacing w:line="416" w:lineRule="atLeast"/>
    </w:pPr>
    <w:rPr>
      <w:rFonts w:ascii="Times New Roman" w:hAnsi="Times New Roman"/>
      <w:sz w:val="24"/>
      <w:szCs w:val="24"/>
    </w:rPr>
  </w:style>
  <w:style w:type="paragraph" w:customStyle="1" w:styleId="CM22">
    <w:name w:val="CM22"/>
    <w:basedOn w:val="Default"/>
    <w:next w:val="Default"/>
    <w:rsid w:val="00B108C4"/>
    <w:pPr>
      <w:widowControl w:val="0"/>
      <w:spacing w:after="245"/>
    </w:pPr>
    <w:rPr>
      <w:rFonts w:ascii="Times New Roman" w:hAnsi="Times New Roman"/>
      <w:sz w:val="24"/>
      <w:szCs w:val="24"/>
    </w:rPr>
  </w:style>
  <w:style w:type="paragraph" w:customStyle="1" w:styleId="Stile1">
    <w:name w:val="Stile1"/>
    <w:basedOn w:val="Normale"/>
    <w:next w:val="Rientrocorpodeltesto"/>
    <w:autoRedefine/>
    <w:rsid w:val="00B108C4"/>
    <w:pPr>
      <w:numPr>
        <w:numId w:val="39"/>
      </w:numPr>
      <w:spacing w:before="240"/>
      <w:ind w:left="357" w:hanging="357"/>
      <w:jc w:val="both"/>
    </w:pPr>
    <w:rPr>
      <w:rFonts w:ascii="Arial" w:hAnsi="Arial" w:cs="Arial"/>
      <w:b/>
      <w:smallCaps/>
      <w:sz w:val="28"/>
      <w:szCs w:val="28"/>
    </w:rPr>
  </w:style>
  <w:style w:type="character" w:customStyle="1" w:styleId="mw-headline">
    <w:name w:val="mw-headline"/>
    <w:basedOn w:val="Carpredefinitoparagrafo"/>
    <w:rsid w:val="00B108C4"/>
  </w:style>
  <w:style w:type="character" w:customStyle="1" w:styleId="apple-converted-space">
    <w:name w:val="apple-converted-space"/>
    <w:basedOn w:val="Carpredefinitoparagrafo"/>
    <w:rsid w:val="00B108C4"/>
  </w:style>
  <w:style w:type="numbering" w:customStyle="1" w:styleId="Nessunelenco1">
    <w:name w:val="Nessun elenco1"/>
    <w:next w:val="Nessunelenco"/>
    <w:uiPriority w:val="99"/>
    <w:semiHidden/>
    <w:unhideWhenUsed/>
    <w:rsid w:val="00A048CF"/>
  </w:style>
  <w:style w:type="paragraph" w:customStyle="1" w:styleId="Corpodeltesto27">
    <w:name w:val="Corpo del testo 27"/>
    <w:basedOn w:val="Normale"/>
    <w:rsid w:val="00307FF2"/>
    <w:pPr>
      <w:widowControl w:val="0"/>
      <w:pBdr>
        <w:bottom w:val="single" w:sz="12" w:space="23" w:color="auto"/>
      </w:pBdr>
      <w:jc w:val="both"/>
    </w:pPr>
  </w:style>
  <w:style w:type="numbering" w:customStyle="1" w:styleId="Nessunelenco2">
    <w:name w:val="Nessun elenco2"/>
    <w:next w:val="Nessunelenco"/>
    <w:uiPriority w:val="99"/>
    <w:semiHidden/>
    <w:unhideWhenUsed/>
    <w:rsid w:val="00271064"/>
  </w:style>
  <w:style w:type="paragraph" w:customStyle="1" w:styleId="Corpotesto1">
    <w:name w:val="Corpo testo1"/>
    <w:basedOn w:val="Normale"/>
    <w:rsid w:val="00271064"/>
    <w:pPr>
      <w:jc w:val="both"/>
    </w:pPr>
    <w:rPr>
      <w:sz w:val="28"/>
    </w:rPr>
  </w:style>
  <w:style w:type="paragraph" w:customStyle="1" w:styleId="BodyText21">
    <w:name w:val="Body Text 21"/>
    <w:basedOn w:val="Normale"/>
    <w:rsid w:val="00271064"/>
    <w:pPr>
      <w:widowControl w:val="0"/>
      <w:pBdr>
        <w:bottom w:val="single" w:sz="12" w:space="23" w:color="auto"/>
      </w:pBdr>
      <w:jc w:val="both"/>
    </w:pPr>
  </w:style>
  <w:style w:type="paragraph" w:customStyle="1" w:styleId="BodyText31">
    <w:name w:val="Body Text 31"/>
    <w:basedOn w:val="Normale"/>
    <w:rsid w:val="00271064"/>
    <w:pPr>
      <w:widowControl w:val="0"/>
      <w:overflowPunct w:val="0"/>
      <w:autoSpaceDE w:val="0"/>
      <w:autoSpaceDN w:val="0"/>
      <w:adjustRightInd w:val="0"/>
      <w:textAlignment w:val="baseline"/>
    </w:pPr>
    <w:rPr>
      <w:rFonts w:ascii="Comic Sans MS" w:hAnsi="Comic Sans MS"/>
      <w:b/>
      <w:sz w:val="22"/>
    </w:rPr>
  </w:style>
  <w:style w:type="table" w:customStyle="1" w:styleId="Grigliatabella1">
    <w:name w:val="Griglia tabella1"/>
    <w:basedOn w:val="Tabellanormale"/>
    <w:next w:val="Grigliatabella"/>
    <w:rsid w:val="00271064"/>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Text1">
    <w:name w:val="Block Text1"/>
    <w:basedOn w:val="Normale"/>
    <w:rsid w:val="00271064"/>
    <w:pPr>
      <w:ind w:left="1134" w:right="1133"/>
    </w:pPr>
    <w:rPr>
      <w:sz w:val="24"/>
    </w:rPr>
  </w:style>
  <w:style w:type="paragraph" w:customStyle="1" w:styleId="ColorfulList-Accent11">
    <w:name w:val="Colorful List - Accent 11"/>
    <w:basedOn w:val="Normale"/>
    <w:qFormat/>
    <w:rsid w:val="00271064"/>
    <w:pPr>
      <w:ind w:left="708"/>
    </w:pPr>
  </w:style>
  <w:style w:type="paragraph" w:styleId="Revisione">
    <w:name w:val="Revision"/>
    <w:hidden/>
    <w:uiPriority w:val="99"/>
    <w:semiHidden/>
    <w:rsid w:val="00271064"/>
    <w:pPr>
      <w:spacing w:after="0" w:line="240" w:lineRule="auto"/>
    </w:pPr>
    <w:rPr>
      <w:rFonts w:ascii="Times New Roman" w:eastAsia="Times New Roman" w:hAnsi="Times New Roman" w:cs="Times New Roman"/>
      <w:sz w:val="20"/>
      <w:szCs w:val="20"/>
      <w:lang w:eastAsia="it-IT"/>
    </w:rPr>
  </w:style>
  <w:style w:type="paragraph" w:customStyle="1" w:styleId="Standard">
    <w:name w:val="Standard"/>
    <w:rsid w:val="00322A76"/>
    <w:pPr>
      <w:suppressAutoHyphens/>
      <w:autoSpaceDN w:val="0"/>
      <w:textAlignment w:val="baseline"/>
    </w:pPr>
    <w:rPr>
      <w:rFonts w:ascii="Calibri" w:eastAsia="SimSun" w:hAnsi="Calibri" w:cs="Tahoma"/>
      <w:kern w:val="3"/>
    </w:rPr>
  </w:style>
  <w:style w:type="paragraph" w:customStyle="1" w:styleId="TableContents">
    <w:name w:val="Table Contents"/>
    <w:basedOn w:val="Standard"/>
    <w:rsid w:val="00322A76"/>
    <w:pPr>
      <w:suppressLineNumbers/>
    </w:pPr>
  </w:style>
  <w:style w:type="paragraph" w:customStyle="1" w:styleId="Paragrafoelenco2">
    <w:name w:val="Paragrafo elenco2"/>
    <w:basedOn w:val="Normale"/>
    <w:rsid w:val="005B7314"/>
    <w:pPr>
      <w:ind w:left="720"/>
      <w:contextualSpacing/>
    </w:pPr>
    <w:rPr>
      <w:rFonts w:ascii="Times" w:hAnsi="Times"/>
      <w:sz w:val="24"/>
    </w:r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06098197">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748162000">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66673797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858274618">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EFA33-187F-4AF5-AB1D-9454FA20D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77</Pages>
  <Words>32876</Words>
  <Characters>187397</Characters>
  <Application>Microsoft Office Word</Application>
  <DocSecurity>0</DocSecurity>
  <Lines>1561</Lines>
  <Paragraphs>439</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219834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 Professional Sp2b Italiano</dc:creator>
  <cp:lastModifiedBy>assunta.rivelli</cp:lastModifiedBy>
  <cp:revision>83</cp:revision>
  <cp:lastPrinted>2017-03-22T14:07:00Z</cp:lastPrinted>
  <dcterms:created xsi:type="dcterms:W3CDTF">2017-02-15T10:44:00Z</dcterms:created>
  <dcterms:modified xsi:type="dcterms:W3CDTF">2017-03-22T14:08:00Z</dcterms:modified>
</cp:coreProperties>
</file>